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4B647" w14:textId="38094907" w:rsidR="00925F47" w:rsidRPr="00117AC4" w:rsidRDefault="00626F9E" w:rsidP="00117AC4">
      <w:pPr>
        <w:spacing w:after="0" w:line="240" w:lineRule="auto"/>
        <w:contextualSpacing/>
        <w:jc w:val="both"/>
        <w:rPr>
          <w:rFonts w:asciiTheme="majorHAnsi" w:hAnsiTheme="majorHAnsi"/>
          <w:sz w:val="20"/>
          <w:szCs w:val="18"/>
          <w:lang w:val="nl-NL"/>
        </w:rPr>
      </w:pPr>
      <w:r w:rsidRPr="00117AC4">
        <w:rPr>
          <w:rFonts w:asciiTheme="majorHAnsi" w:hAnsiTheme="majorHAnsi"/>
          <w:sz w:val="20"/>
          <w:szCs w:val="18"/>
          <w:lang w:val="nl-NL"/>
        </w:rPr>
        <w:t>Press Release</w:t>
      </w:r>
    </w:p>
    <w:p w14:paraId="61A09D77" w14:textId="77777777" w:rsidR="00117AC4" w:rsidRDefault="00117AC4" w:rsidP="00117AC4">
      <w:pPr>
        <w:spacing w:after="0" w:line="240" w:lineRule="auto"/>
        <w:contextualSpacing/>
        <w:rPr>
          <w:rFonts w:asciiTheme="majorHAnsi" w:hAnsiTheme="majorHAnsi"/>
          <w:b/>
          <w:bCs/>
          <w:sz w:val="36"/>
          <w:szCs w:val="36"/>
        </w:rPr>
      </w:pPr>
    </w:p>
    <w:p w14:paraId="6C511A4C" w14:textId="77777777" w:rsidR="00A172FD" w:rsidRPr="00A172FD" w:rsidRDefault="00A172FD" w:rsidP="00A172FD">
      <w:pPr>
        <w:rPr>
          <w:rFonts w:asciiTheme="majorHAnsi" w:hAnsiTheme="majorHAnsi"/>
          <w:b/>
          <w:sz w:val="24"/>
          <w:lang w:val="en-US"/>
        </w:rPr>
      </w:pPr>
      <w:r w:rsidRPr="00A172FD">
        <w:rPr>
          <w:rFonts w:asciiTheme="majorHAnsi" w:hAnsiTheme="majorHAnsi"/>
          <w:b/>
          <w:sz w:val="24"/>
          <w:lang w:val="en-US"/>
        </w:rPr>
        <w:t>Hong Kong: AWDC Power Sessions in Antwerp Diamond Pavilion attracts over 150 buyers</w:t>
      </w:r>
    </w:p>
    <w:p w14:paraId="5EFBF363" w14:textId="77777777" w:rsidR="00A172FD" w:rsidRPr="0058031C" w:rsidRDefault="00A172FD" w:rsidP="00A172FD">
      <w:pPr>
        <w:rPr>
          <w:rFonts w:asciiTheme="majorHAnsi" w:hAnsiTheme="majorHAnsi"/>
          <w:lang w:val="en-US"/>
        </w:rPr>
      </w:pPr>
      <w:bookmarkStart w:id="0" w:name="_GoBack"/>
      <w:bookmarkEnd w:id="0"/>
      <w:r w:rsidRPr="0058031C">
        <w:rPr>
          <w:rFonts w:asciiTheme="majorHAnsi" w:hAnsiTheme="majorHAnsi"/>
          <w:lang w:val="en-US"/>
        </w:rPr>
        <w:t xml:space="preserve">The Antwerp World Diamond Centre’s “Diamond Power Session” made waves on the largest stage in the diamond and jewelry industry – the Hong Kong </w:t>
      </w:r>
      <w:proofErr w:type="spellStart"/>
      <w:r w:rsidRPr="0058031C">
        <w:rPr>
          <w:rFonts w:asciiTheme="majorHAnsi" w:hAnsiTheme="majorHAnsi"/>
          <w:lang w:val="en-US"/>
        </w:rPr>
        <w:t>Jewellery</w:t>
      </w:r>
      <w:proofErr w:type="spellEnd"/>
      <w:r w:rsidRPr="0058031C">
        <w:rPr>
          <w:rFonts w:asciiTheme="majorHAnsi" w:hAnsiTheme="majorHAnsi"/>
          <w:lang w:val="en-US"/>
        </w:rPr>
        <w:t xml:space="preserve"> &amp; Gem Fair. More than 150 buyers crowded into the Antwerp Diamond Pavilion to hear the latest industry insights from Antwerp diamond experts on September 17 &amp; 18, and the buzz was palpable.</w:t>
      </w:r>
    </w:p>
    <w:p w14:paraId="743C0532" w14:textId="77777777" w:rsidR="00A172FD" w:rsidRPr="0058031C" w:rsidRDefault="00A172FD" w:rsidP="00A172FD">
      <w:pPr>
        <w:rPr>
          <w:rFonts w:asciiTheme="majorHAnsi" w:hAnsiTheme="majorHAnsi"/>
          <w:lang w:val="en-US"/>
        </w:rPr>
      </w:pPr>
      <w:r w:rsidRPr="0058031C">
        <w:rPr>
          <w:rFonts w:asciiTheme="majorHAnsi" w:hAnsiTheme="majorHAnsi"/>
          <w:lang w:val="en-US"/>
        </w:rPr>
        <w:t xml:space="preserve">AWDC Communications Manager Karen Rentmeesters and Events Manager Pieter Van </w:t>
      </w:r>
      <w:proofErr w:type="spellStart"/>
      <w:r w:rsidRPr="0058031C">
        <w:rPr>
          <w:rFonts w:asciiTheme="majorHAnsi" w:hAnsiTheme="majorHAnsi"/>
          <w:lang w:val="en-US"/>
        </w:rPr>
        <w:t>Bocxlaer</w:t>
      </w:r>
      <w:proofErr w:type="spellEnd"/>
      <w:r w:rsidRPr="0058031C">
        <w:rPr>
          <w:rFonts w:asciiTheme="majorHAnsi" w:hAnsiTheme="majorHAnsi"/>
          <w:lang w:val="en-US"/>
        </w:rPr>
        <w:t xml:space="preserve"> hosted a Diamond Industry Insights forum, with Ms. Rentmeesters delivering an insightful presentation on marketing to Millennials. CEO of HRD Antwerp Peter </w:t>
      </w:r>
      <w:proofErr w:type="spellStart"/>
      <w:r w:rsidRPr="0058031C">
        <w:rPr>
          <w:rFonts w:asciiTheme="majorHAnsi" w:hAnsiTheme="majorHAnsi"/>
          <w:lang w:val="en-US"/>
        </w:rPr>
        <w:t>Macken</w:t>
      </w:r>
      <w:proofErr w:type="spellEnd"/>
      <w:r w:rsidRPr="0058031C">
        <w:rPr>
          <w:rFonts w:asciiTheme="majorHAnsi" w:hAnsiTheme="majorHAnsi"/>
          <w:lang w:val="en-US"/>
        </w:rPr>
        <w:t xml:space="preserve"> introduced the following session, which featured a presentation by HRD Antwerp’s Chief Education Officer Dr. </w:t>
      </w:r>
      <w:proofErr w:type="spellStart"/>
      <w:r w:rsidRPr="0058031C">
        <w:rPr>
          <w:rFonts w:asciiTheme="majorHAnsi" w:hAnsiTheme="majorHAnsi"/>
          <w:lang w:val="en-US"/>
        </w:rPr>
        <w:t>Katrien</w:t>
      </w:r>
      <w:proofErr w:type="spellEnd"/>
      <w:r w:rsidRPr="0058031C">
        <w:rPr>
          <w:rFonts w:asciiTheme="majorHAnsi" w:hAnsiTheme="majorHAnsi"/>
          <w:lang w:val="en-US"/>
        </w:rPr>
        <w:t xml:space="preserve"> De Corte, entitled “The Real Deal: Laboratory Grown vs. Natural Diamonds”, and a presentation of the new melee screening device (M-screen) by the Director of WTOCD (Antwerp Scientific Research Centre for Diamonds) Yves </w:t>
      </w:r>
      <w:proofErr w:type="spellStart"/>
      <w:r w:rsidRPr="0058031C">
        <w:rPr>
          <w:rFonts w:asciiTheme="majorHAnsi" w:hAnsiTheme="majorHAnsi"/>
          <w:lang w:val="en-US"/>
        </w:rPr>
        <w:t>Kerremans</w:t>
      </w:r>
      <w:proofErr w:type="spellEnd"/>
      <w:r w:rsidRPr="0058031C">
        <w:rPr>
          <w:rFonts w:asciiTheme="majorHAnsi" w:hAnsiTheme="majorHAnsi"/>
          <w:lang w:val="en-US"/>
        </w:rPr>
        <w:t>.</w:t>
      </w:r>
    </w:p>
    <w:p w14:paraId="45C7A33A" w14:textId="77777777" w:rsidR="00A172FD" w:rsidRPr="0058031C" w:rsidRDefault="00A172FD" w:rsidP="00A172FD">
      <w:pPr>
        <w:rPr>
          <w:rFonts w:asciiTheme="majorHAnsi" w:hAnsiTheme="majorHAnsi"/>
          <w:lang w:val="en-US"/>
        </w:rPr>
      </w:pPr>
      <w:r w:rsidRPr="0058031C">
        <w:rPr>
          <w:rFonts w:asciiTheme="majorHAnsi" w:hAnsiTheme="majorHAnsi"/>
          <w:lang w:val="en-US"/>
        </w:rPr>
        <w:t xml:space="preserve">The highlight of the HRD/WTOCD session was undoubtedly the world premiere of the M-screen, their brand new automated </w:t>
      </w:r>
      <w:proofErr w:type="gramStart"/>
      <w:r w:rsidRPr="0058031C">
        <w:rPr>
          <w:rFonts w:asciiTheme="majorHAnsi" w:hAnsiTheme="majorHAnsi"/>
          <w:lang w:val="en-US"/>
        </w:rPr>
        <w:t>melee screening</w:t>
      </w:r>
      <w:proofErr w:type="gramEnd"/>
      <w:r w:rsidRPr="0058031C">
        <w:rPr>
          <w:rFonts w:asciiTheme="majorHAnsi" w:hAnsiTheme="majorHAnsi"/>
          <w:lang w:val="en-US"/>
        </w:rPr>
        <w:t xml:space="preserve"> device. This is a superfast machine that screens round brilliant diamonds from 1 to 20 points in order to detect potential lab-grown diamonds, HPHT color-enhanced diamonds and simulants. Depending on the size of the stones and the size of the batch, it can process up to 18,000 diamonds/hour, a staggering figure.</w:t>
      </w:r>
    </w:p>
    <w:p w14:paraId="6B66BBBB" w14:textId="3615F8C8" w:rsidR="00A172FD" w:rsidRPr="0058031C" w:rsidRDefault="00A172FD" w:rsidP="00A172FD">
      <w:pPr>
        <w:rPr>
          <w:rFonts w:asciiTheme="majorHAnsi" w:hAnsiTheme="majorHAnsi"/>
          <w:lang w:val="en-US"/>
        </w:rPr>
      </w:pPr>
      <w:r w:rsidRPr="0058031C">
        <w:rPr>
          <w:rFonts w:asciiTheme="majorHAnsi" w:hAnsiTheme="majorHAnsi"/>
          <w:lang w:val="en-US"/>
        </w:rPr>
        <w:t xml:space="preserve">The Hong Kong </w:t>
      </w:r>
      <w:proofErr w:type="spellStart"/>
      <w:r w:rsidRPr="0058031C">
        <w:rPr>
          <w:rFonts w:asciiTheme="majorHAnsi" w:hAnsiTheme="majorHAnsi"/>
          <w:lang w:val="en-US"/>
        </w:rPr>
        <w:t>Jewellery</w:t>
      </w:r>
      <w:proofErr w:type="spellEnd"/>
      <w:r w:rsidRPr="0058031C">
        <w:rPr>
          <w:rFonts w:asciiTheme="majorHAnsi" w:hAnsiTheme="majorHAnsi"/>
          <w:lang w:val="en-US"/>
        </w:rPr>
        <w:t xml:space="preserve"> &amp; Gem Fair is the world’s No. 1 business-to-business marketplace for the gem and jewelry sector, with the September Fair drawing more than 59,000 buyers and more than 3,690 exhibitors from around the world in two world-class venues: the </w:t>
      </w:r>
      <w:proofErr w:type="spellStart"/>
      <w:r w:rsidRPr="0058031C">
        <w:rPr>
          <w:rFonts w:asciiTheme="majorHAnsi" w:hAnsiTheme="majorHAnsi"/>
          <w:lang w:val="en-US"/>
        </w:rPr>
        <w:t>AsiaWorld</w:t>
      </w:r>
      <w:proofErr w:type="spellEnd"/>
      <w:r w:rsidRPr="0058031C">
        <w:rPr>
          <w:rFonts w:asciiTheme="majorHAnsi" w:hAnsiTheme="majorHAnsi"/>
          <w:lang w:val="en-US"/>
        </w:rPr>
        <w:t>-Expo and the Hong Kong Convention &amp; Exhibition Centre.</w:t>
      </w:r>
    </w:p>
    <w:p w14:paraId="7A98CEAC" w14:textId="5F3CE70C" w:rsidR="0020460A" w:rsidRPr="00117AC4" w:rsidRDefault="0020460A" w:rsidP="00A172FD">
      <w:pPr>
        <w:spacing w:after="0" w:line="240" w:lineRule="auto"/>
        <w:contextualSpacing/>
        <w:rPr>
          <w:rFonts w:asciiTheme="majorHAnsi" w:eastAsia="Calibri" w:hAnsiTheme="majorHAnsi" w:cs="Calibri"/>
          <w:sz w:val="28"/>
          <w:szCs w:val="24"/>
        </w:rPr>
      </w:pPr>
      <w:r w:rsidRPr="00117AC4">
        <w:rPr>
          <w:rFonts w:asciiTheme="majorHAnsi" w:eastAsia="Times New Roman" w:hAnsiTheme="majorHAnsi" w:cs="Tahoma"/>
          <w:color w:val="212121"/>
          <w:sz w:val="24"/>
          <w:lang w:val="en-GB" w:eastAsia="nl-NL"/>
        </w:rPr>
        <w:br/>
      </w:r>
      <w:r w:rsidRPr="00117AC4">
        <w:rPr>
          <w:rFonts w:asciiTheme="majorHAnsi" w:eastAsia="Times New Roman" w:hAnsiTheme="majorHAnsi" w:cs="Tahoma"/>
          <w:b/>
          <w:color w:val="212121"/>
          <w:sz w:val="24"/>
          <w:shd w:val="clear" w:color="auto" w:fill="FFFFFF"/>
          <w:lang w:val="en-GB" w:eastAsia="nl-NL"/>
        </w:rPr>
        <w:t>Antwerp World Diamond Centre (AWDC)</w:t>
      </w:r>
      <w:r w:rsidRPr="00117AC4">
        <w:rPr>
          <w:rFonts w:asciiTheme="majorHAnsi" w:eastAsia="Times New Roman" w:hAnsiTheme="majorHAnsi" w:cs="Tahoma"/>
          <w:color w:val="212121"/>
          <w:sz w:val="24"/>
          <w:shd w:val="clear" w:color="auto" w:fill="FFFFFF"/>
          <w:lang w:val="en-GB" w:eastAsia="nl-NL"/>
        </w:rPr>
        <w:t xml:space="preserve"> is an industry-established foundation, whose mission is to serve and support the diamond business in Antwerp, the world's most important diamond trade hub. AWDC is the coordinating body and official representative of the Antwerp diamond sector, and as such is recognized internationally as the host, spokesperson and intermediary for the Belgian diamond community. In this capacity, AWDC liaises on behalf of the Belgian diamond sector with governments and actively promotes </w:t>
      </w:r>
    </w:p>
    <w:p w14:paraId="3E78A9C6" w14:textId="77777777" w:rsidR="00A172FD" w:rsidRDefault="00A172FD" w:rsidP="00117AC4">
      <w:pPr>
        <w:spacing w:after="0" w:line="240" w:lineRule="auto"/>
        <w:contextualSpacing/>
        <w:jc w:val="both"/>
      </w:pPr>
    </w:p>
    <w:p w14:paraId="7EDA9CDE" w14:textId="174225F8" w:rsidR="008916BC" w:rsidRDefault="00A172FD" w:rsidP="00117AC4">
      <w:pPr>
        <w:spacing w:after="0" w:line="240" w:lineRule="auto"/>
        <w:contextualSpacing/>
        <w:jc w:val="both"/>
        <w:rPr>
          <w:rFonts w:asciiTheme="majorHAnsi" w:hAnsiTheme="majorHAnsi"/>
          <w:sz w:val="24"/>
        </w:rPr>
      </w:pPr>
      <w:hyperlink r:id="rId7" w:history="1">
        <w:r w:rsidR="00117AC4" w:rsidRPr="008C06A2">
          <w:rPr>
            <w:rStyle w:val="Hyperlink"/>
            <w:rFonts w:asciiTheme="majorHAnsi" w:hAnsiTheme="majorHAnsi"/>
            <w:sz w:val="24"/>
          </w:rPr>
          <w:t>www.awdc.be</w:t>
        </w:r>
      </w:hyperlink>
    </w:p>
    <w:p w14:paraId="0984F03E" w14:textId="688B2B04" w:rsidR="00117AC4" w:rsidRPr="00117AC4" w:rsidRDefault="00A172FD" w:rsidP="00117AC4">
      <w:pPr>
        <w:spacing w:after="0" w:line="240" w:lineRule="auto"/>
        <w:contextualSpacing/>
        <w:jc w:val="both"/>
        <w:rPr>
          <w:rFonts w:asciiTheme="majorHAnsi" w:hAnsiTheme="majorHAnsi"/>
          <w:b/>
          <w:sz w:val="20"/>
          <w:szCs w:val="18"/>
          <w:lang w:val="en-US"/>
        </w:rPr>
      </w:pPr>
      <w:hyperlink r:id="rId8" w:history="1">
        <w:r w:rsidR="00117AC4" w:rsidRPr="008C06A2">
          <w:rPr>
            <w:rStyle w:val="Hyperlink"/>
            <w:rFonts w:asciiTheme="majorHAnsi" w:hAnsiTheme="majorHAnsi"/>
            <w:sz w:val="24"/>
          </w:rPr>
          <w:t>press@awdc.eu</w:t>
        </w:r>
      </w:hyperlink>
      <w:r w:rsidR="00117AC4">
        <w:rPr>
          <w:rFonts w:asciiTheme="majorHAnsi" w:hAnsiTheme="majorHAnsi"/>
          <w:sz w:val="24"/>
        </w:rPr>
        <w:t xml:space="preserve"> </w:t>
      </w:r>
    </w:p>
    <w:sectPr w:rsidR="00117AC4" w:rsidRPr="00117AC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A6240" w14:textId="77777777" w:rsidR="00C510A6" w:rsidRDefault="00C510A6">
      <w:pPr>
        <w:spacing w:after="0" w:line="240" w:lineRule="auto"/>
      </w:pPr>
      <w:r>
        <w:separator/>
      </w:r>
    </w:p>
  </w:endnote>
  <w:endnote w:type="continuationSeparator" w:id="0">
    <w:p w14:paraId="1ED70DF2" w14:textId="77777777" w:rsidR="00C510A6" w:rsidRDefault="00C5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EBD37" w14:textId="77777777" w:rsidR="00C510A6" w:rsidRDefault="00C510A6">
    <w:pPr>
      <w:pStyle w:val="Voettekst"/>
    </w:pPr>
    <w:r>
      <w:rPr>
        <w:noProof/>
        <w:lang w:val="en-US" w:eastAsia="nl-NL"/>
      </w:rPr>
      <w:drawing>
        <wp:inline distT="0" distB="0" distL="0" distR="0" wp14:anchorId="43FCF28F" wp14:editId="59F22F50">
          <wp:extent cx="5733610" cy="504825"/>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A_naast elkaar_WATERME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5352" cy="504978"/>
                  </a:xfrm>
                  <a:prstGeom prst="rect">
                    <a:avLst/>
                  </a:prstGeom>
                </pic:spPr>
              </pic:pic>
            </a:graphicData>
          </a:graphic>
        </wp:inline>
      </w:drawing>
    </w:r>
  </w:p>
  <w:p w14:paraId="699DBA4C" w14:textId="77777777" w:rsidR="00C510A6" w:rsidRPr="00D45764" w:rsidRDefault="00C510A6">
    <w:pPr>
      <w:pStyle w:val="Voettekst"/>
      <w:rPr>
        <w:sz w:val="18"/>
        <w:szCs w:val="18"/>
      </w:rPr>
    </w:pPr>
    <w:r w:rsidRPr="00D45764">
      <w:rPr>
        <w:b/>
        <w:sz w:val="18"/>
        <w:szCs w:val="18"/>
      </w:rPr>
      <w:t xml:space="preserve">Private Stichting – Antwerp World Diamond Centre (AWDC) </w:t>
    </w:r>
    <w:r w:rsidRPr="00D45764">
      <w:rPr>
        <w:rFonts w:cstheme="minorHAnsi"/>
        <w:sz w:val="18"/>
        <w:szCs w:val="18"/>
      </w:rPr>
      <w:t>● Hoveniersstraat 22, BE-2018 Antwerpen, Belgium</w:t>
    </w:r>
    <w:r>
      <w:rPr>
        <w:rFonts w:cstheme="minorHAnsi"/>
        <w:sz w:val="18"/>
        <w:szCs w:val="18"/>
      </w:rPr>
      <w:br/>
      <w:t>T +32 3 222 05 11</w:t>
    </w:r>
    <w:r w:rsidRPr="00D45764">
      <w:rPr>
        <w:b/>
        <w:sz w:val="18"/>
        <w:szCs w:val="18"/>
      </w:rPr>
      <w:t xml:space="preserve"> </w:t>
    </w:r>
    <w:r w:rsidRPr="00D45764">
      <w:rPr>
        <w:rFonts w:cstheme="minorHAnsi"/>
        <w:sz w:val="18"/>
        <w:szCs w:val="18"/>
      </w:rPr>
      <w:t>●</w:t>
    </w:r>
    <w:r>
      <w:rPr>
        <w:rFonts w:cstheme="minorHAnsi"/>
        <w:sz w:val="18"/>
        <w:szCs w:val="18"/>
      </w:rPr>
      <w:t xml:space="preserve"> F+32 3 222 05 99</w:t>
    </w:r>
    <w:r w:rsidRPr="00D45764">
      <w:rPr>
        <w:b/>
        <w:sz w:val="18"/>
        <w:szCs w:val="18"/>
      </w:rPr>
      <w:t xml:space="preserve"> </w:t>
    </w:r>
    <w:r w:rsidRPr="00D45764">
      <w:rPr>
        <w:rFonts w:cstheme="minorHAnsi"/>
        <w:sz w:val="18"/>
        <w:szCs w:val="18"/>
      </w:rPr>
      <w:t>●</w:t>
    </w:r>
    <w:r>
      <w:rPr>
        <w:rFonts w:cstheme="minorHAnsi"/>
        <w:sz w:val="18"/>
        <w:szCs w:val="18"/>
      </w:rPr>
      <w:t xml:space="preserve"> info@awdc.be</w:t>
    </w:r>
    <w:r w:rsidRPr="00D45764">
      <w:rPr>
        <w:b/>
        <w:sz w:val="18"/>
        <w:szCs w:val="18"/>
      </w:rPr>
      <w:t xml:space="preserve"> </w:t>
    </w:r>
    <w:r w:rsidRPr="00D45764">
      <w:rPr>
        <w:rFonts w:cstheme="minorHAnsi"/>
        <w:sz w:val="18"/>
        <w:szCs w:val="18"/>
      </w:rPr>
      <w:t>●</w:t>
    </w:r>
    <w:r>
      <w:rPr>
        <w:rFonts w:cstheme="minorHAnsi"/>
        <w:sz w:val="18"/>
        <w:szCs w:val="18"/>
      </w:rPr>
      <w:t xml:space="preserve"> www.awdc.be</w:t>
    </w:r>
    <w:r w:rsidRPr="00D45764">
      <w:rPr>
        <w:b/>
        <w:sz w:val="18"/>
        <w:szCs w:val="18"/>
      </w:rPr>
      <w:t xml:space="preserve"> </w:t>
    </w:r>
    <w:r w:rsidRPr="00D45764">
      <w:rPr>
        <w:rFonts w:cstheme="minorHAnsi"/>
        <w:sz w:val="18"/>
        <w:szCs w:val="18"/>
      </w:rPr>
      <w:t>●</w:t>
    </w:r>
    <w:r>
      <w:rPr>
        <w:rFonts w:cstheme="minorHAnsi"/>
        <w:sz w:val="18"/>
        <w:szCs w:val="18"/>
      </w:rPr>
      <w:t xml:space="preserve"> BTW – BE 0885 969 987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99DAB" w14:textId="77777777" w:rsidR="00C510A6" w:rsidRDefault="00C510A6">
      <w:pPr>
        <w:spacing w:after="0" w:line="240" w:lineRule="auto"/>
      </w:pPr>
      <w:r>
        <w:separator/>
      </w:r>
    </w:p>
  </w:footnote>
  <w:footnote w:type="continuationSeparator" w:id="0">
    <w:p w14:paraId="16831EA8" w14:textId="77777777" w:rsidR="00C510A6" w:rsidRDefault="00C510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0F80C" w14:textId="2A88DC67" w:rsidR="00C510A6" w:rsidRDefault="00C510A6">
    <w:pPr>
      <w:pStyle w:val="Koptekst"/>
    </w:pPr>
    <w:r>
      <w:rPr>
        <w:noProof/>
        <w:lang w:val="en-US" w:eastAsia="nl-NL"/>
      </w:rPr>
      <w:drawing>
        <wp:inline distT="0" distB="0" distL="0" distR="0" wp14:anchorId="4B0CCE10" wp14:editId="5F7C1795">
          <wp:extent cx="727200" cy="720000"/>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WDC-Q_LR.jpg"/>
                  <pic:cNvPicPr/>
                </pic:nvPicPr>
                <pic:blipFill>
                  <a:blip r:embed="rId1">
                    <a:extLst>
                      <a:ext uri="{28A0092B-C50C-407E-A947-70E740481C1C}">
                        <a14:useLocalDpi xmlns:a14="http://schemas.microsoft.com/office/drawing/2010/main" val="0"/>
                      </a:ext>
                    </a:extLst>
                  </a:blip>
                  <a:stretch>
                    <a:fillRect/>
                  </a:stretch>
                </pic:blipFill>
                <pic:spPr>
                  <a:xfrm>
                    <a:off x="0" y="0"/>
                    <a:ext cx="727200" cy="720000"/>
                  </a:xfrm>
                  <a:prstGeom prst="rect">
                    <a:avLst/>
                  </a:prstGeom>
                </pic:spPr>
              </pic:pic>
            </a:graphicData>
          </a:graphic>
        </wp:inline>
      </w:drawing>
    </w:r>
    <w:r>
      <w:t xml:space="preserve">  </w:t>
    </w:r>
  </w:p>
  <w:p w14:paraId="3CF8A087" w14:textId="77777777" w:rsidR="00C510A6" w:rsidRDefault="00C510A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47"/>
    <w:rsid w:val="0003061A"/>
    <w:rsid w:val="000321ED"/>
    <w:rsid w:val="000437CB"/>
    <w:rsid w:val="0006386C"/>
    <w:rsid w:val="00081EA5"/>
    <w:rsid w:val="00091D53"/>
    <w:rsid w:val="00100260"/>
    <w:rsid w:val="00117AC4"/>
    <w:rsid w:val="00155D0C"/>
    <w:rsid w:val="0015782C"/>
    <w:rsid w:val="0016332C"/>
    <w:rsid w:val="001A05E5"/>
    <w:rsid w:val="0020460A"/>
    <w:rsid w:val="0022448F"/>
    <w:rsid w:val="00237084"/>
    <w:rsid w:val="002F7DA6"/>
    <w:rsid w:val="003A46D0"/>
    <w:rsid w:val="003D6DE7"/>
    <w:rsid w:val="003E48E4"/>
    <w:rsid w:val="00413532"/>
    <w:rsid w:val="00420B99"/>
    <w:rsid w:val="00443CE6"/>
    <w:rsid w:val="0047501A"/>
    <w:rsid w:val="004C1627"/>
    <w:rsid w:val="00500F85"/>
    <w:rsid w:val="00517858"/>
    <w:rsid w:val="00555774"/>
    <w:rsid w:val="005C5EF6"/>
    <w:rsid w:val="005E25AF"/>
    <w:rsid w:val="00626F9E"/>
    <w:rsid w:val="00631CB8"/>
    <w:rsid w:val="00635D94"/>
    <w:rsid w:val="006412BF"/>
    <w:rsid w:val="00692CCF"/>
    <w:rsid w:val="00702124"/>
    <w:rsid w:val="007219D9"/>
    <w:rsid w:val="007470E6"/>
    <w:rsid w:val="00786AB6"/>
    <w:rsid w:val="007B0C56"/>
    <w:rsid w:val="007B7C9C"/>
    <w:rsid w:val="0080753F"/>
    <w:rsid w:val="008367AF"/>
    <w:rsid w:val="008409D7"/>
    <w:rsid w:val="00862A94"/>
    <w:rsid w:val="008916BC"/>
    <w:rsid w:val="00897CE2"/>
    <w:rsid w:val="008B2687"/>
    <w:rsid w:val="00925F47"/>
    <w:rsid w:val="0099145F"/>
    <w:rsid w:val="00A00475"/>
    <w:rsid w:val="00A172FD"/>
    <w:rsid w:val="00A70328"/>
    <w:rsid w:val="00AB6691"/>
    <w:rsid w:val="00AF1932"/>
    <w:rsid w:val="00AF46F9"/>
    <w:rsid w:val="00B40CEF"/>
    <w:rsid w:val="00B4334B"/>
    <w:rsid w:val="00B50A40"/>
    <w:rsid w:val="00B96C55"/>
    <w:rsid w:val="00BA4B28"/>
    <w:rsid w:val="00BA77E8"/>
    <w:rsid w:val="00BC67A4"/>
    <w:rsid w:val="00C510A6"/>
    <w:rsid w:val="00C56C71"/>
    <w:rsid w:val="00C80E8D"/>
    <w:rsid w:val="00C8656D"/>
    <w:rsid w:val="00C97D81"/>
    <w:rsid w:val="00CC5E41"/>
    <w:rsid w:val="00CE0CE5"/>
    <w:rsid w:val="00D04C2A"/>
    <w:rsid w:val="00D04EBD"/>
    <w:rsid w:val="00D2684E"/>
    <w:rsid w:val="00D47020"/>
    <w:rsid w:val="00D64467"/>
    <w:rsid w:val="00DF6301"/>
    <w:rsid w:val="00E27560"/>
    <w:rsid w:val="00E276E2"/>
    <w:rsid w:val="00E83B2C"/>
    <w:rsid w:val="00EA7BA2"/>
    <w:rsid w:val="00F053D3"/>
    <w:rsid w:val="00F1321C"/>
    <w:rsid w:val="00F46B46"/>
    <w:rsid w:val="00F50FF9"/>
    <w:rsid w:val="00F57D07"/>
    <w:rsid w:val="00F63F13"/>
    <w:rsid w:val="00FF2BF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6220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25F47"/>
    <w:pPr>
      <w:spacing w:after="200" w:line="276" w:lineRule="auto"/>
    </w:pPr>
    <w:rPr>
      <w:rFonts w:eastAsiaTheme="minorHAns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925F4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25F47"/>
    <w:rPr>
      <w:rFonts w:eastAsiaTheme="minorHAnsi"/>
      <w:sz w:val="22"/>
      <w:szCs w:val="22"/>
      <w:lang w:val="nl-BE" w:eastAsia="en-US"/>
    </w:rPr>
  </w:style>
  <w:style w:type="paragraph" w:styleId="Voettekst">
    <w:name w:val="footer"/>
    <w:basedOn w:val="Normaal"/>
    <w:link w:val="VoettekstTeken"/>
    <w:uiPriority w:val="99"/>
    <w:unhideWhenUsed/>
    <w:rsid w:val="00925F4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25F47"/>
    <w:rPr>
      <w:rFonts w:eastAsiaTheme="minorHAnsi"/>
      <w:sz w:val="22"/>
      <w:szCs w:val="22"/>
      <w:lang w:val="nl-BE" w:eastAsia="en-US"/>
    </w:rPr>
  </w:style>
  <w:style w:type="paragraph" w:styleId="Ballontekst">
    <w:name w:val="Balloon Text"/>
    <w:basedOn w:val="Normaal"/>
    <w:link w:val="BallontekstTeken"/>
    <w:uiPriority w:val="99"/>
    <w:semiHidden/>
    <w:unhideWhenUsed/>
    <w:rsid w:val="00925F47"/>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925F47"/>
    <w:rPr>
      <w:rFonts w:ascii="Lucida Grande" w:eastAsiaTheme="minorHAnsi" w:hAnsi="Lucida Grande"/>
      <w:sz w:val="18"/>
      <w:szCs w:val="18"/>
      <w:lang w:val="nl-BE" w:eastAsia="en-US"/>
    </w:rPr>
  </w:style>
  <w:style w:type="paragraph" w:styleId="Normaalweb">
    <w:name w:val="Normal (Web)"/>
    <w:basedOn w:val="Normaal"/>
    <w:unhideWhenUsed/>
    <w:rsid w:val="00B4334B"/>
    <w:pPr>
      <w:spacing w:before="100" w:beforeAutospacing="1" w:after="100" w:afterAutospacing="1" w:line="240" w:lineRule="auto"/>
    </w:pPr>
    <w:rPr>
      <w:rFonts w:ascii="Times" w:eastAsiaTheme="minorEastAsia" w:hAnsi="Times" w:cs="Times New Roman"/>
      <w:sz w:val="20"/>
      <w:szCs w:val="20"/>
      <w:lang w:eastAsia="nl-NL"/>
    </w:rPr>
  </w:style>
  <w:style w:type="table" w:styleId="Tabelraster">
    <w:name w:val="Table Grid"/>
    <w:basedOn w:val="Standaardtabel"/>
    <w:uiPriority w:val="59"/>
    <w:rsid w:val="003E4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117A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25F47"/>
    <w:pPr>
      <w:spacing w:after="200" w:line="276" w:lineRule="auto"/>
    </w:pPr>
    <w:rPr>
      <w:rFonts w:eastAsiaTheme="minorHAns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925F4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25F47"/>
    <w:rPr>
      <w:rFonts w:eastAsiaTheme="minorHAnsi"/>
      <w:sz w:val="22"/>
      <w:szCs w:val="22"/>
      <w:lang w:val="nl-BE" w:eastAsia="en-US"/>
    </w:rPr>
  </w:style>
  <w:style w:type="paragraph" w:styleId="Voettekst">
    <w:name w:val="footer"/>
    <w:basedOn w:val="Normaal"/>
    <w:link w:val="VoettekstTeken"/>
    <w:uiPriority w:val="99"/>
    <w:unhideWhenUsed/>
    <w:rsid w:val="00925F4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25F47"/>
    <w:rPr>
      <w:rFonts w:eastAsiaTheme="minorHAnsi"/>
      <w:sz w:val="22"/>
      <w:szCs w:val="22"/>
      <w:lang w:val="nl-BE" w:eastAsia="en-US"/>
    </w:rPr>
  </w:style>
  <w:style w:type="paragraph" w:styleId="Ballontekst">
    <w:name w:val="Balloon Text"/>
    <w:basedOn w:val="Normaal"/>
    <w:link w:val="BallontekstTeken"/>
    <w:uiPriority w:val="99"/>
    <w:semiHidden/>
    <w:unhideWhenUsed/>
    <w:rsid w:val="00925F47"/>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925F47"/>
    <w:rPr>
      <w:rFonts w:ascii="Lucida Grande" w:eastAsiaTheme="minorHAnsi" w:hAnsi="Lucida Grande"/>
      <w:sz w:val="18"/>
      <w:szCs w:val="18"/>
      <w:lang w:val="nl-BE" w:eastAsia="en-US"/>
    </w:rPr>
  </w:style>
  <w:style w:type="paragraph" w:styleId="Normaalweb">
    <w:name w:val="Normal (Web)"/>
    <w:basedOn w:val="Normaal"/>
    <w:unhideWhenUsed/>
    <w:rsid w:val="00B4334B"/>
    <w:pPr>
      <w:spacing w:before="100" w:beforeAutospacing="1" w:after="100" w:afterAutospacing="1" w:line="240" w:lineRule="auto"/>
    </w:pPr>
    <w:rPr>
      <w:rFonts w:ascii="Times" w:eastAsiaTheme="minorEastAsia" w:hAnsi="Times" w:cs="Times New Roman"/>
      <w:sz w:val="20"/>
      <w:szCs w:val="20"/>
      <w:lang w:eastAsia="nl-NL"/>
    </w:rPr>
  </w:style>
  <w:style w:type="table" w:styleId="Tabelraster">
    <w:name w:val="Table Grid"/>
    <w:basedOn w:val="Standaardtabel"/>
    <w:uiPriority w:val="59"/>
    <w:rsid w:val="003E4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117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427445">
      <w:bodyDiv w:val="1"/>
      <w:marLeft w:val="0"/>
      <w:marRight w:val="0"/>
      <w:marTop w:val="0"/>
      <w:marBottom w:val="0"/>
      <w:divBdr>
        <w:top w:val="none" w:sz="0" w:space="0" w:color="auto"/>
        <w:left w:val="none" w:sz="0" w:space="0" w:color="auto"/>
        <w:bottom w:val="none" w:sz="0" w:space="0" w:color="auto"/>
        <w:right w:val="none" w:sz="0" w:space="0" w:color="auto"/>
      </w:divBdr>
      <w:divsChild>
        <w:div w:id="941955212">
          <w:marLeft w:val="0"/>
          <w:marRight w:val="0"/>
          <w:marTop w:val="0"/>
          <w:marBottom w:val="0"/>
          <w:divBdr>
            <w:top w:val="none" w:sz="0" w:space="0" w:color="auto"/>
            <w:left w:val="none" w:sz="0" w:space="0" w:color="auto"/>
            <w:bottom w:val="none" w:sz="0" w:space="0" w:color="auto"/>
            <w:right w:val="none" w:sz="0" w:space="0" w:color="auto"/>
          </w:divBdr>
          <w:divsChild>
            <w:div w:id="1149521390">
              <w:marLeft w:val="0"/>
              <w:marRight w:val="0"/>
              <w:marTop w:val="0"/>
              <w:marBottom w:val="0"/>
              <w:divBdr>
                <w:top w:val="none" w:sz="0" w:space="0" w:color="auto"/>
                <w:left w:val="none" w:sz="0" w:space="0" w:color="auto"/>
                <w:bottom w:val="none" w:sz="0" w:space="0" w:color="auto"/>
                <w:right w:val="none" w:sz="0" w:space="0" w:color="auto"/>
              </w:divBdr>
              <w:divsChild>
                <w:div w:id="2177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wdc.be" TargetMode="External"/><Relationship Id="rId8" Type="http://schemas.openxmlformats.org/officeDocument/2006/relationships/hyperlink" Target="mailto:press@awdc.eu"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2052</Characters>
  <Application>Microsoft Macintosh Word</Application>
  <DocSecurity>0</DocSecurity>
  <Lines>17</Lines>
  <Paragraphs>4</Paragraphs>
  <ScaleCrop>false</ScaleCrop>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Weekers</dc:creator>
  <cp:keywords/>
  <dc:description/>
  <cp:lastModifiedBy>Karen Rentmeesters</cp:lastModifiedBy>
  <cp:revision>3</cp:revision>
  <cp:lastPrinted>2013-10-03T08:02:00Z</cp:lastPrinted>
  <dcterms:created xsi:type="dcterms:W3CDTF">2015-09-20T05:34:00Z</dcterms:created>
  <dcterms:modified xsi:type="dcterms:W3CDTF">2015-09-20T05:35:00Z</dcterms:modified>
</cp:coreProperties>
</file>