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50FAC" w14:textId="77777777" w:rsidR="00932200" w:rsidRPr="00693388" w:rsidRDefault="00892639">
      <w:pPr>
        <w:pStyle w:val="Heading"/>
        <w:rPr>
          <w:lang w:val="nl-NL"/>
        </w:rPr>
      </w:pPr>
      <w:r>
        <w:rPr>
          <w:rFonts w:eastAsia="Times New Roman"/>
          <w:bCs/>
          <w:szCs w:val="22"/>
          <w:bdr w:val="nil"/>
          <w:lang w:val="nl-BE"/>
        </w:rPr>
        <w:t>gegevensbeschermingsclausule</w:t>
      </w:r>
    </w:p>
    <w:p w14:paraId="5226FCEB" w14:textId="6322FD60" w:rsidR="00932200" w:rsidRPr="00693388" w:rsidRDefault="00892639">
      <w:pPr>
        <w:pStyle w:val="MarginText"/>
        <w:rPr>
          <w:lang w:val="nl-NL"/>
        </w:rPr>
      </w:pPr>
      <w:r>
        <w:rPr>
          <w:rFonts w:eastAsia="Times New Roman"/>
          <w:szCs w:val="22"/>
          <w:bdr w:val="nil"/>
          <w:lang w:val="nl-BE"/>
        </w:rPr>
        <w:t>[</w:t>
      </w:r>
      <w:r>
        <w:rPr>
          <w:rFonts w:eastAsia="Times New Roman"/>
          <w:b/>
          <w:bCs/>
          <w:i/>
          <w:iCs/>
          <w:szCs w:val="22"/>
          <w:highlight w:val="yellow"/>
          <w:bdr w:val="nil"/>
          <w:lang w:val="nl-BE"/>
        </w:rPr>
        <w:t>Opmerking: deze gegevensbeschermingsclausule moet worden opgenomen in de arbeidsovereenkomst die wordt afgesloten met uw werknemers.</w:t>
      </w:r>
      <w:bookmarkStart w:id="0" w:name="_GoBack"/>
      <w:bookmarkEnd w:id="0"/>
      <w:r w:rsidR="00DC1D80">
        <w:rPr>
          <w:rFonts w:eastAsia="Times New Roman"/>
          <w:b/>
          <w:bCs/>
          <w:i/>
          <w:iCs/>
          <w:szCs w:val="22"/>
          <w:highlight w:val="yellow"/>
          <w:bdr w:val="nil"/>
          <w:lang w:val="nl-BE"/>
        </w:rPr>
        <w:t xml:space="preserve"> </w:t>
      </w:r>
      <w:r>
        <w:rPr>
          <w:rFonts w:eastAsia="Times New Roman"/>
          <w:b/>
          <w:bCs/>
          <w:i/>
          <w:iCs/>
          <w:szCs w:val="22"/>
          <w:highlight w:val="yellow"/>
          <w:bdr w:val="nil"/>
          <w:lang w:val="nl-BE"/>
        </w:rPr>
        <w:t>Deze clausule verwijst naar een Privacyverklaring voor Werknemers (hoe de werkgever persoonsgegevens van de werknemer verwerkt) en naar een Privacybeleid voor Werknemers (hoe de werknemer persoonsgegevens van andere natuurlijke personen moet verwerken tijdens de uitvoering van zijn/haar taken). Een van de verplichtingen van de Werknemer bij het verwerken van persoonsgegevens is om persoonsgegevens te allen tijde vertrouwelijk te behandelen.</w:t>
      </w:r>
      <w:r>
        <w:rPr>
          <w:rFonts w:eastAsia="Times New Roman"/>
          <w:szCs w:val="22"/>
          <w:bdr w:val="nil"/>
          <w:lang w:val="nl-BE"/>
        </w:rPr>
        <w:t>]</w:t>
      </w:r>
    </w:p>
    <w:p w14:paraId="3CC1AF7E" w14:textId="77777777" w:rsidR="00932200" w:rsidRDefault="00892639">
      <w:pPr>
        <w:pStyle w:val="Heading1"/>
        <w:keepNext/>
        <w:numPr>
          <w:ilvl w:val="0"/>
          <w:numId w:val="47"/>
        </w:numPr>
      </w:pPr>
      <w:bookmarkStart w:id="1" w:name="_Toc489566260"/>
      <w:r>
        <w:rPr>
          <w:rFonts w:eastAsia="Times New Roman"/>
          <w:szCs w:val="22"/>
          <w:bdr w:val="nil"/>
          <w:lang w:val="nl-BE"/>
        </w:rPr>
        <w:t>GEGEVENSBESCHERMING</w:t>
      </w:r>
      <w:bookmarkEnd w:id="1"/>
    </w:p>
    <w:p w14:paraId="6D7652BB" w14:textId="77777777" w:rsidR="00932200" w:rsidRPr="00693388" w:rsidRDefault="00892639">
      <w:pPr>
        <w:pStyle w:val="Heading2"/>
        <w:numPr>
          <w:ilvl w:val="1"/>
          <w:numId w:val="47"/>
        </w:numPr>
        <w:rPr>
          <w:lang w:val="nl-NL"/>
        </w:rPr>
      </w:pPr>
      <w:r>
        <w:rPr>
          <w:rFonts w:eastAsia="Times New Roman"/>
          <w:szCs w:val="22"/>
          <w:bdr w:val="nil"/>
          <w:lang w:val="nl-BE"/>
        </w:rPr>
        <w:t>In deze clausule betekent ‘Privacyverklaring voor Werknemers’ een verklaring die toelichting verschaft volgens de artikelen 13 en 14 van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of ‘AVG’) samen met alle toepasselijke Belgische wetten inzake gegevensbescherming met betrekking tot de verwerking van de persoonsgegevens van de Werknemer inzake deze overeenkomst en de arbeidsrelatie.</w:t>
      </w:r>
    </w:p>
    <w:p w14:paraId="6F50C797" w14:textId="77777777" w:rsidR="00932200" w:rsidRPr="00693388" w:rsidRDefault="00892639">
      <w:pPr>
        <w:pStyle w:val="Heading2"/>
        <w:numPr>
          <w:ilvl w:val="1"/>
          <w:numId w:val="47"/>
        </w:numPr>
        <w:rPr>
          <w:lang w:val="nl-NL"/>
        </w:rPr>
      </w:pPr>
      <w:r>
        <w:rPr>
          <w:rFonts w:eastAsia="Times New Roman"/>
          <w:szCs w:val="22"/>
          <w:bdr w:val="nil"/>
          <w:lang w:val="nl-BE"/>
        </w:rPr>
        <w:t>In deze clausule betekent ‘Privacybeleid voor Werknemers’ een beleid dat richtlijnen uiteenzet voor de Werknemer over hoe de Werknemer Persoonsgegevens moet behandelen tijdens de uitvoering van zijn/haar taken.</w:t>
      </w:r>
    </w:p>
    <w:p w14:paraId="0905EF35" w14:textId="4E00D970" w:rsidR="00932200" w:rsidRPr="00693388" w:rsidRDefault="00892639">
      <w:pPr>
        <w:pStyle w:val="Heading2"/>
        <w:numPr>
          <w:ilvl w:val="1"/>
          <w:numId w:val="47"/>
        </w:numPr>
        <w:rPr>
          <w:lang w:val="nl-NL"/>
        </w:rPr>
      </w:pPr>
      <w:r>
        <w:rPr>
          <w:rFonts w:eastAsia="Times New Roman"/>
          <w:szCs w:val="22"/>
          <w:bdr w:val="nil"/>
          <w:lang w:val="nl-BE"/>
        </w:rPr>
        <w:t>De Werkgever zal de persoonsgegevens van de Werknemer verwerken zoals uiteengezet in de Privacyverklaring voor Werknemers en in elk ander document waarnaar wordt verwezen in deze Privacyverklaring voor Werknemers. De Werknemer bevestigt de ontvangst van de Privacyverklaring voor Werknemers. De Privacyverklaring voor Werknemers kan van tijd tot tijd worden aangepast door de Werkgever en is beschikbaar voor herziening door de Werknemer op [</w:t>
      </w:r>
      <w:r>
        <w:rPr>
          <w:rFonts w:ascii="Wingdings" w:eastAsia="Wingdings" w:hAnsi="Wingdings" w:cs="Wingdings"/>
          <w:szCs w:val="22"/>
          <w:bdr w:val="nil"/>
          <w:lang w:val="nl-BE"/>
        </w:rPr>
        <w:sym w:font="Wingdings" w:char="F075"/>
      </w:r>
      <w:r w:rsidR="00DC1D80">
        <w:rPr>
          <w:rFonts w:eastAsia="Times New Roman"/>
          <w:szCs w:val="22"/>
          <w:bdr w:val="nil"/>
          <w:lang w:val="nl-BE"/>
        </w:rPr>
        <w:t xml:space="preserve">          </w:t>
      </w:r>
      <w:r>
        <w:rPr>
          <w:rFonts w:eastAsia="Times New Roman"/>
          <w:b/>
          <w:bCs/>
          <w:i/>
          <w:iCs/>
          <w:szCs w:val="22"/>
          <w:bdr w:val="nil"/>
          <w:lang w:val="nl-BE"/>
        </w:rPr>
        <w:t>plaats</w:t>
      </w:r>
      <w:r>
        <w:rPr>
          <w:rFonts w:eastAsia="Times New Roman"/>
          <w:szCs w:val="22"/>
          <w:bdr w:val="nil"/>
          <w:lang w:val="nl-BE"/>
        </w:rPr>
        <w:t>].</w:t>
      </w:r>
    </w:p>
    <w:p w14:paraId="43B687C4" w14:textId="77777777" w:rsidR="00932200" w:rsidRPr="00693388" w:rsidRDefault="00892639">
      <w:pPr>
        <w:pStyle w:val="Heading2"/>
        <w:numPr>
          <w:ilvl w:val="1"/>
          <w:numId w:val="47"/>
        </w:numPr>
        <w:rPr>
          <w:lang w:val="nl-NL"/>
        </w:rPr>
      </w:pPr>
      <w:r>
        <w:rPr>
          <w:rFonts w:eastAsia="Times New Roman"/>
          <w:szCs w:val="22"/>
          <w:bdr w:val="nil"/>
          <w:lang w:val="nl-BE"/>
        </w:rPr>
        <w:t>De Werknemer moet de Werkgever op de hoogte houden van wijzigingen in de op hem betrekking hebbende persoonsgegevens die door hem aan de Werkgever of aan een met de Werkgever verbonden (of betrokken) onderneming zijn verstrekt.</w:t>
      </w:r>
    </w:p>
    <w:p w14:paraId="4C8336EE" w14:textId="77777777" w:rsidR="00932200" w:rsidRPr="00693388" w:rsidRDefault="00892639">
      <w:pPr>
        <w:pStyle w:val="Heading2"/>
        <w:numPr>
          <w:ilvl w:val="1"/>
          <w:numId w:val="47"/>
        </w:numPr>
        <w:rPr>
          <w:lang w:val="nl-NL"/>
        </w:rPr>
      </w:pPr>
      <w:r>
        <w:rPr>
          <w:rFonts w:eastAsia="Times New Roman"/>
          <w:szCs w:val="22"/>
          <w:bdr w:val="nil"/>
          <w:lang w:val="nl-BE"/>
        </w:rPr>
        <w:t>De Werknemer erkent dat hij tijdens zijn tewerkstelling toegang kan hebben tot persoonsgegevens betreffende andere werknemers, andere personen die voor de Werkgever of een met de Werkgever verbonden (of betrokken) onderneming werken, klanten of contacten bij klanten en leveranciers of contacten bij leveranciers. De Werknemer moet alle beleidslijnen en procedures inzake gegevensbescherming naleven die van tijd tot tijd door de Werkgever of een met de Werkgever verbonden of betrokken onderneming worden ingesteld.</w:t>
      </w:r>
    </w:p>
    <w:p w14:paraId="60DF224C" w14:textId="7B755554" w:rsidR="00932200" w:rsidRPr="00693388" w:rsidRDefault="00892639">
      <w:pPr>
        <w:pStyle w:val="Heading2"/>
        <w:numPr>
          <w:ilvl w:val="1"/>
          <w:numId w:val="47"/>
        </w:numPr>
        <w:rPr>
          <w:lang w:val="nl-NL"/>
        </w:rPr>
      </w:pPr>
      <w:r>
        <w:rPr>
          <w:rFonts w:eastAsia="Times New Roman"/>
          <w:szCs w:val="22"/>
          <w:bdr w:val="nil"/>
          <w:lang w:val="nl-BE"/>
        </w:rPr>
        <w:t>De Werknemer verwerkt de persoonsgegevens waartoe hij toegang heeft in overeenstemming met het Privacybeleid voor Werknemers en in elk ander document waarnaar in dat Privacybeleid voor Werknemers wordt verwezen. De Werknemer bevestigt de ontvangst van het Privacybeleid voor Werknemers. Het Privacybeleid voor Werknemers kan van tijd tot tijd worden aangepast door de Werkgever en is beschikbaar voor herziening door de Werknemer op [</w:t>
      </w:r>
      <w:r>
        <w:rPr>
          <w:rFonts w:ascii="Wingdings" w:eastAsia="Wingdings" w:hAnsi="Wingdings" w:cs="Wingdings"/>
          <w:szCs w:val="22"/>
          <w:bdr w:val="nil"/>
          <w:lang w:val="nl-BE"/>
        </w:rPr>
        <w:sym w:font="Wingdings" w:char="F075"/>
      </w:r>
      <w:r w:rsidR="00DC1D80">
        <w:rPr>
          <w:rFonts w:eastAsia="Times New Roman"/>
          <w:szCs w:val="22"/>
          <w:bdr w:val="nil"/>
          <w:lang w:val="nl-BE"/>
        </w:rPr>
        <w:t xml:space="preserve">          </w:t>
      </w:r>
      <w:r>
        <w:rPr>
          <w:rFonts w:eastAsia="Times New Roman"/>
          <w:b/>
          <w:bCs/>
          <w:i/>
          <w:iCs/>
          <w:szCs w:val="22"/>
          <w:bdr w:val="nil"/>
          <w:lang w:val="nl-BE"/>
        </w:rPr>
        <w:t>plaats</w:t>
      </w:r>
      <w:r>
        <w:rPr>
          <w:rFonts w:eastAsia="Times New Roman"/>
          <w:szCs w:val="22"/>
          <w:bdr w:val="nil"/>
          <w:lang w:val="nl-BE"/>
        </w:rPr>
        <w:t>].</w:t>
      </w:r>
    </w:p>
    <w:sectPr w:rsidR="00932200" w:rsidRPr="0069338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2FA01" w14:textId="77777777" w:rsidR="00892639" w:rsidRDefault="00892639">
      <w:pPr>
        <w:spacing w:after="0" w:line="240" w:lineRule="auto"/>
      </w:pPr>
      <w:r>
        <w:separator/>
      </w:r>
    </w:p>
  </w:endnote>
  <w:endnote w:type="continuationSeparator" w:id="0">
    <w:p w14:paraId="469CF615" w14:textId="77777777" w:rsidR="00892639" w:rsidRDefault="0089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DengXian">
    <w:altName w:val="等线"/>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16D15" w14:textId="77777777" w:rsidR="00932200" w:rsidRDefault="00892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F2B696" w14:textId="77777777" w:rsidR="00932200" w:rsidRDefault="009322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bkmCurrentVersion"/>
  <w:p w14:paraId="1BFC0303" w14:textId="77777777" w:rsidR="00932200" w:rsidRDefault="00892639">
    <w:pPr>
      <w:pStyle w:val="Footer"/>
      <w:pBdr>
        <w:top w:val="single" w:sz="6" w:space="1" w:color="auto"/>
      </w:pBdr>
      <w:tabs>
        <w:tab w:val="clear" w:pos="4153"/>
        <w:tab w:val="clear" w:pos="8306"/>
        <w:tab w:val="right" w:pos="9090"/>
      </w:tabs>
      <w:rPr>
        <w:rStyle w:val="PageNumber"/>
        <w:i/>
        <w:iCs/>
        <w:sz w:val="16"/>
        <w:szCs w:val="16"/>
      </w:rPr>
    </w:pPr>
    <w:r>
      <w:rPr>
        <w:rStyle w:val="PageNumber"/>
        <w:i/>
        <w:iCs/>
        <w:vanish/>
        <w:sz w:val="16"/>
        <w:szCs w:val="16"/>
      </w:rPr>
      <w:fldChar w:fldCharType="begin"/>
    </w:r>
    <w:r>
      <w:rPr>
        <w:rStyle w:val="PageNumber"/>
        <w:i/>
        <w:iCs/>
        <w:vanish/>
        <w:sz w:val="16"/>
        <w:szCs w:val="16"/>
      </w:rPr>
      <w:instrText xml:space="preserve"> DOCVARIABLE gemCurrentVersion \* MERGEFORMAT </w:instrText>
    </w:r>
    <w:r>
      <w:rPr>
        <w:rStyle w:val="PageNumber"/>
        <w:i/>
        <w:iCs/>
        <w:vanish/>
        <w:sz w:val="16"/>
        <w:szCs w:val="16"/>
      </w:rPr>
      <w:fldChar w:fldCharType="separate"/>
    </w:r>
    <w:r>
      <w:rPr>
        <w:rStyle w:val="PageNumber"/>
        <w:i/>
        <w:iCs/>
        <w:vanish/>
        <w:sz w:val="16"/>
        <w:szCs w:val="16"/>
      </w:rPr>
      <w:t xml:space="preserve"> </w:t>
    </w:r>
    <w:r>
      <w:rPr>
        <w:rStyle w:val="PageNumber"/>
        <w:i/>
        <w:iCs/>
        <w:vanish/>
        <w:sz w:val="16"/>
        <w:szCs w:val="16"/>
      </w:rPr>
      <w:fldChar w:fldCharType="end"/>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96CF7" w14:textId="77777777" w:rsidR="00932200" w:rsidRDefault="00932200">
    <w:pPr>
      <w:pStyle w:val="Footer"/>
      <w:pBdr>
        <w:top w:val="sing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9D647" w14:textId="77777777" w:rsidR="00892639" w:rsidRDefault="00892639">
      <w:pPr>
        <w:spacing w:after="0" w:line="240" w:lineRule="auto"/>
      </w:pPr>
      <w:r>
        <w:separator/>
      </w:r>
    </w:p>
  </w:footnote>
  <w:footnote w:type="continuationSeparator" w:id="0">
    <w:p w14:paraId="4AC257C3" w14:textId="77777777" w:rsidR="00892639" w:rsidRDefault="00892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38C6D" w14:textId="77777777" w:rsidR="00932200" w:rsidRDefault="00932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9547" w14:textId="77777777" w:rsidR="00932200" w:rsidRDefault="00932200">
    <w:pPr>
      <w:pStyle w:val="Header"/>
      <w:spacing w:after="0" w:line="240" w:lineRule="auto"/>
      <w:jc w:val="right"/>
    </w:pPr>
    <w:bookmarkStart w:id="2" w:name="bmLegallyPrivileged"/>
    <w:bookmarkEnd w:id="2"/>
  </w:p>
  <w:p w14:paraId="0D539F4F" w14:textId="77777777" w:rsidR="00932200" w:rsidRDefault="00932200">
    <w:pPr>
      <w:pStyle w:val="Header"/>
      <w:spacing w:after="0" w:line="240" w:lineRule="auto"/>
      <w:jc w:val="right"/>
    </w:pPr>
    <w:bookmarkStart w:id="3" w:name="bmStrictlyPrivateLine"/>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9335" w14:textId="77777777" w:rsidR="00932200" w:rsidRDefault="00932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0EA7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5668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F82A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B2BC14"/>
    <w:lvl w:ilvl="0">
      <w:start w:val="1"/>
      <w:numFmt w:val="decimal"/>
      <w:pStyle w:val="ListNumber2"/>
      <w:lvlText w:val="%1."/>
      <w:lvlJc w:val="left"/>
      <w:pPr>
        <w:tabs>
          <w:tab w:val="num" w:pos="643"/>
        </w:tabs>
        <w:ind w:left="643" w:hanging="360"/>
      </w:pPr>
    </w:lvl>
  </w:abstractNum>
  <w:abstractNum w:abstractNumId="4">
    <w:nsid w:val="FFFFFF88"/>
    <w:multiLevelType w:val="singleLevel"/>
    <w:tmpl w:val="9A24BECE"/>
    <w:lvl w:ilvl="0">
      <w:start w:val="1"/>
      <w:numFmt w:val="decimal"/>
      <w:pStyle w:val="ListNumber"/>
      <w:lvlText w:val="%1."/>
      <w:lvlJc w:val="left"/>
      <w:pPr>
        <w:tabs>
          <w:tab w:val="num" w:pos="360"/>
        </w:tabs>
        <w:ind w:left="360" w:hanging="360"/>
      </w:pPr>
    </w:lvl>
  </w:abstractNum>
  <w:abstractNum w:abstractNumId="5">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nsid w:val="04723DB5"/>
    <w:multiLevelType w:val="multilevel"/>
    <w:tmpl w:val="011CE31C"/>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nsid w:val="1AA27F3D"/>
    <w:multiLevelType w:val="multilevel"/>
    <w:tmpl w:val="5B788CB8"/>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nsid w:val="230C2EC6"/>
    <w:multiLevelType w:val="multilevel"/>
    <w:tmpl w:val="766C966C"/>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nsid w:val="2E6E6185"/>
    <w:multiLevelType w:val="multilevel"/>
    <w:tmpl w:val="A4DC057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1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1">
    <w:nsid w:val="36DF3DF1"/>
    <w:multiLevelType w:val="multilevel"/>
    <w:tmpl w:val="8C8A01BA"/>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12">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nsid w:val="46CA7111"/>
    <w:multiLevelType w:val="multilevel"/>
    <w:tmpl w:val="A178F06A"/>
    <w:lvl w:ilvl="0">
      <w:start w:val="1"/>
      <w:numFmt w:val="upperLetter"/>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4">
    <w:nsid w:val="49021F1E"/>
    <w:multiLevelType w:val="multilevel"/>
    <w:tmpl w:val="5D6E9D3A"/>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15">
    <w:nsid w:val="4E5C5E44"/>
    <w:multiLevelType w:val="multilevel"/>
    <w:tmpl w:val="759C8640"/>
    <w:lvl w:ilvl="0">
      <w:start w:val="1"/>
      <w:numFmt w:val="upperLetter"/>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nsid w:val="51200365"/>
    <w:multiLevelType w:val="multilevel"/>
    <w:tmpl w:val="5D8664F8"/>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b w:val="0"/>
        <w:i w:val="0"/>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7">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05C7446"/>
    <w:multiLevelType w:val="multilevel"/>
    <w:tmpl w:val="EAEE6AF4"/>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9">
    <w:nsid w:val="61553F11"/>
    <w:multiLevelType w:val="multilevel"/>
    <w:tmpl w:val="F916634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20">
    <w:nsid w:val="7B2B75E3"/>
    <w:multiLevelType w:val="multilevel"/>
    <w:tmpl w:val="A87AD08E"/>
    <w:lvl w:ilvl="0">
      <w:start w:val="1"/>
      <w:numFmt w:val="upperLetter"/>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1">
    <w:nsid w:val="7E0731B9"/>
    <w:multiLevelType w:val="multilevel"/>
    <w:tmpl w:val="32D8E3A6"/>
    <w:lvl w:ilvl="0">
      <w:start w:val="1"/>
      <w:numFmt w:val="upperLetter"/>
      <w:lvlText w:val="%1"/>
      <w:lvlJc w:val="left"/>
      <w:pPr>
        <w:tabs>
          <w:tab w:val="num" w:pos="720"/>
        </w:tabs>
        <w:ind w:left="720" w:hanging="720"/>
      </w:pPr>
      <w:rPr>
        <w:rFonts w:hint="default"/>
        <w:caps w:val="0"/>
        <w:effect w:val="none"/>
      </w:rPr>
    </w:lvl>
    <w:lvl w:ilvl="1">
      <w:start w:val="1"/>
      <w:numFmt w:val="lowerRoman"/>
      <w:lvlText w:val="%2)"/>
      <w:lvlJc w:val="left"/>
      <w:pPr>
        <w:tabs>
          <w:tab w:val="num" w:pos="1800"/>
        </w:tabs>
        <w:ind w:left="1800" w:hanging="1080"/>
      </w:pPr>
      <w:rPr>
        <w:rFonts w:hint="default"/>
      </w:rPr>
    </w:lvl>
    <w:lvl w:ilvl="2">
      <w:start w:val="1"/>
      <w:numFmt w:val="lowerLetter"/>
      <w:lvlText w:val="%3)"/>
      <w:lvlJc w:val="left"/>
      <w:pPr>
        <w:tabs>
          <w:tab w:val="num" w:pos="2880"/>
        </w:tabs>
        <w:ind w:left="28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14"/>
  </w:num>
  <w:num w:numId="3">
    <w:abstractNumId w:val="10"/>
  </w:num>
  <w:num w:numId="4">
    <w:abstractNumId w:val="7"/>
  </w:num>
  <w:num w:numId="5">
    <w:abstractNumId w:val="17"/>
  </w:num>
  <w:num w:numId="6">
    <w:abstractNumId w:val="5"/>
  </w:num>
  <w:num w:numId="7">
    <w:abstractNumId w:val="13"/>
  </w:num>
  <w:num w:numId="8">
    <w:abstractNumId w:val="6"/>
  </w:num>
  <w:num w:numId="9">
    <w:abstractNumId w:val="9"/>
  </w:num>
  <w:num w:numId="10">
    <w:abstractNumId w:val="21"/>
  </w:num>
  <w:num w:numId="11">
    <w:abstractNumId w:val="21"/>
  </w:num>
  <w:num w:numId="12">
    <w:abstractNumId w:val="15"/>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11"/>
  </w:num>
  <w:num w:numId="21">
    <w:abstractNumId w:val="21"/>
  </w:num>
  <w:num w:numId="22">
    <w:abstractNumId w:val="21"/>
  </w:num>
  <w:num w:numId="23">
    <w:abstractNumId w:val="20"/>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18"/>
  </w:num>
  <w:num w:numId="32">
    <w:abstractNumId w:val="21"/>
  </w:num>
  <w:num w:numId="33">
    <w:abstractNumId w:val="21"/>
  </w:num>
  <w:num w:numId="34">
    <w:abstractNumId w:val="12"/>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4"/>
  </w:num>
  <w:num w:numId="43">
    <w:abstractNumId w:val="3"/>
  </w:num>
  <w:num w:numId="44">
    <w:abstractNumId w:val="2"/>
  </w:num>
  <w:num w:numId="45">
    <w:abstractNumId w:val="1"/>
  </w:num>
  <w:num w:numId="46">
    <w:abstractNumId w:val="0"/>
  </w:num>
  <w:num w:numId="4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emCurrentVersion" w:val=" "/>
  </w:docVars>
  <w:rsids>
    <w:rsidRoot w:val="006647B2"/>
    <w:rsid w:val="006647B2"/>
    <w:rsid w:val="00693388"/>
    <w:rsid w:val="00892639"/>
    <w:rsid w:val="00932200"/>
    <w:rsid w:val="00DC1D8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B4D00"/>
  <w15:chartTrackingRefBased/>
  <w15:docId w15:val="{4EC15480-EBEC-4058-BC8B-4EB66A31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x-none"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qFormat/>
    <w:pPr>
      <w:numPr>
        <w:numId w:val="2"/>
      </w:numPr>
      <w:outlineLvl w:val="0"/>
    </w:pPr>
  </w:style>
  <w:style w:type="paragraph" w:styleId="Heading2">
    <w:name w:val="heading 2"/>
    <w:basedOn w:val="HouseStyleBase"/>
    <w:link w:val="Heading2Char"/>
    <w:qFormat/>
    <w:pPr>
      <w:numPr>
        <w:ilvl w:val="1"/>
        <w:numId w:val="2"/>
      </w:numPr>
      <w:outlineLvl w:val="1"/>
    </w:pPr>
  </w:style>
  <w:style w:type="paragraph" w:styleId="Heading3">
    <w:name w:val="heading 3"/>
    <w:basedOn w:val="HouseStyleBase"/>
    <w:qFormat/>
    <w:pPr>
      <w:numPr>
        <w:ilvl w:val="2"/>
        <w:numId w:val="2"/>
      </w:numPr>
      <w:outlineLvl w:val="2"/>
    </w:pPr>
  </w:style>
  <w:style w:type="paragraph" w:styleId="Heading4">
    <w:name w:val="heading 4"/>
    <w:basedOn w:val="HouseStyleBase"/>
    <w:qFormat/>
    <w:pPr>
      <w:numPr>
        <w:ilvl w:val="3"/>
        <w:numId w:val="2"/>
      </w:numPr>
      <w:outlineLvl w:val="3"/>
    </w:pPr>
  </w:style>
  <w:style w:type="paragraph" w:styleId="Heading5">
    <w:name w:val="heading 5"/>
    <w:basedOn w:val="HouseStyleBase"/>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pPr>
      <w:numPr>
        <w:numId w:val="4"/>
      </w:numPr>
    </w:pPr>
  </w:style>
  <w:style w:type="paragraph" w:styleId="BodyTextIndent2">
    <w:name w:val="Body Text Indent 2"/>
    <w:basedOn w:val="HouseStyleBase"/>
    <w:pPr>
      <w:numPr>
        <w:ilvl w:val="1"/>
        <w:numId w:val="4"/>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style>
  <w:style w:type="paragraph" w:styleId="BodyText">
    <w:name w:val="Body Text"/>
    <w:basedOn w:val="Normal"/>
    <w:link w:val="BodyTextChar"/>
    <w:pPr>
      <w:spacing w:after="120"/>
    </w:pPr>
  </w:style>
  <w:style w:type="character" w:styleId="PageNumber">
    <w:name w:val="page number"/>
    <w:rPr>
      <w:sz w:val="22"/>
    </w:rPr>
  </w:style>
  <w:style w:type="paragraph" w:styleId="Header">
    <w:name w:val="header"/>
    <w:basedOn w:val="Normal"/>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numPr>
        <w:numId w:val="5"/>
      </w:numPr>
      <w:jc w:val="center"/>
      <w:outlineLvl w:val="0"/>
    </w:pPr>
    <w:rPr>
      <w:b/>
      <w:caps/>
    </w:rPr>
  </w:style>
  <w:style w:type="paragraph" w:customStyle="1" w:styleId="ScheduleL1">
    <w:name w:val="Schedule L1"/>
    <w:basedOn w:val="HouseStyleBase"/>
    <w:pPr>
      <w:numPr>
        <w:numId w:val="6"/>
      </w:numPr>
      <w:outlineLvl w:val="0"/>
    </w:p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HouseStyleBase"/>
    <w:pPr>
      <w:numPr>
        <w:ilvl w:val="1"/>
        <w:numId w:val="31"/>
      </w:numPr>
    </w:p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numbering" w:styleId="111111">
    <w:name w:val="Outline List 2"/>
    <w:basedOn w:val="NoList"/>
    <w:pPr>
      <w:numPr>
        <w:numId w:val="1"/>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numPr>
        <w:numId w:val="34"/>
      </w:numPr>
      <w:outlineLvl w:val="0"/>
    </w:pPr>
  </w:style>
  <w:style w:type="paragraph" w:customStyle="1" w:styleId="DefinitionNumbering1">
    <w:name w:val="Definition Numbering 1"/>
    <w:basedOn w:val="HouseStyleBase"/>
    <w:pPr>
      <w:numPr>
        <w:ilvl w:val="2"/>
        <w:numId w:val="4"/>
      </w:numPr>
      <w:outlineLvl w:val="0"/>
    </w:pPr>
  </w:style>
  <w:style w:type="paragraph" w:customStyle="1" w:styleId="DefinitionNumbering2">
    <w:name w:val="Definition Numbering 2"/>
    <w:basedOn w:val="HouseStyleBase"/>
    <w:pPr>
      <w:numPr>
        <w:ilvl w:val="3"/>
        <w:numId w:val="4"/>
      </w:numPr>
      <w:outlineLvl w:val="1"/>
    </w:pPr>
  </w:style>
  <w:style w:type="paragraph" w:customStyle="1" w:styleId="DefinitionNumbering3">
    <w:name w:val="Definition Numbering 3"/>
    <w:basedOn w:val="HouseStyleBase"/>
    <w:pPr>
      <w:numPr>
        <w:ilvl w:val="4"/>
        <w:numId w:val="4"/>
      </w:numPr>
      <w:outlineLvl w:val="2"/>
    </w:pPr>
  </w:style>
  <w:style w:type="paragraph" w:customStyle="1" w:styleId="DefinitionNumbering4">
    <w:name w:val="Definition Numbering 4"/>
    <w:basedOn w:val="HouseStyleBase"/>
    <w:pPr>
      <w:numPr>
        <w:ilvl w:val="5"/>
        <w:numId w:val="4"/>
      </w:numPr>
      <w:outlineLvl w:val="3"/>
    </w:pPr>
  </w:style>
  <w:style w:type="paragraph" w:customStyle="1" w:styleId="DefinitionNumbering5">
    <w:name w:val="Definition Numbering 5"/>
    <w:basedOn w:val="HouseStyleBase"/>
    <w:pPr>
      <w:numPr>
        <w:ilvl w:val="6"/>
        <w:numId w:val="4"/>
      </w:numPr>
      <w:outlineLvl w:val="4"/>
    </w:pPr>
  </w:style>
  <w:style w:type="paragraph" w:customStyle="1" w:styleId="DefinitionNumbering6">
    <w:name w:val="Definition Numbering 6"/>
    <w:basedOn w:val="HouseStyleBase"/>
    <w:pPr>
      <w:numPr>
        <w:ilvl w:val="7"/>
        <w:numId w:val="4"/>
      </w:numPr>
      <w:outlineLvl w:val="5"/>
    </w:pPr>
  </w:style>
  <w:style w:type="paragraph" w:customStyle="1" w:styleId="DefinitionNumbering7">
    <w:name w:val="Definition Numbering 7"/>
    <w:basedOn w:val="HouseStyleBase"/>
    <w:pPr>
      <w:numPr>
        <w:ilvl w:val="8"/>
        <w:numId w:val="4"/>
      </w:numPr>
      <w:outlineLvl w:val="6"/>
    </w:pPr>
  </w:style>
  <w:style w:type="paragraph" w:customStyle="1" w:styleId="DefinitionNumbering8">
    <w:name w:val="Definition Numbering 8"/>
    <w:basedOn w:val="HouseStyleBase"/>
    <w:pPr>
      <w:numPr>
        <w:ilvl w:val="7"/>
        <w:numId w:val="41"/>
      </w:numPr>
      <w:outlineLvl w:val="7"/>
    </w:pPr>
  </w:style>
  <w:style w:type="paragraph" w:customStyle="1" w:styleId="DefinitionNumbering9">
    <w:name w:val="Definition Numbering 9"/>
    <w:basedOn w:val="HouseStyleBase"/>
    <w:pPr>
      <w:numPr>
        <w:ilvl w:val="8"/>
        <w:numId w:val="41"/>
      </w:numPr>
      <w:outlineLvl w:val="8"/>
    </w:pPr>
  </w:style>
  <w:style w:type="paragraph" w:customStyle="1" w:styleId="ListBullet1">
    <w:name w:val="List Bullet 1"/>
    <w:basedOn w:val="HouseStyleBase"/>
    <w:pPr>
      <w:numPr>
        <w:numId w:val="31"/>
      </w:numPr>
    </w:pPr>
  </w:style>
  <w:style w:type="paragraph" w:styleId="ListBullet3">
    <w:name w:val="List Bullet 3"/>
    <w:basedOn w:val="HouseStyleBase"/>
    <w:pPr>
      <w:numPr>
        <w:ilvl w:val="2"/>
        <w:numId w:val="31"/>
      </w:numPr>
    </w:pPr>
  </w:style>
  <w:style w:type="paragraph" w:styleId="ListBullet4">
    <w:name w:val="List Bullet 4"/>
    <w:basedOn w:val="HouseStyleBase"/>
    <w:pPr>
      <w:numPr>
        <w:ilvl w:val="3"/>
        <w:numId w:val="31"/>
      </w:numPr>
    </w:pPr>
  </w:style>
  <w:style w:type="paragraph" w:styleId="ListBullet5">
    <w:name w:val="List Bullet 5"/>
    <w:basedOn w:val="HouseStyleBase"/>
    <w:pPr>
      <w:numPr>
        <w:ilvl w:val="4"/>
        <w:numId w:val="31"/>
      </w:numPr>
    </w:pPr>
  </w:style>
  <w:style w:type="paragraph" w:customStyle="1" w:styleId="ListBullet6">
    <w:name w:val="List Bullet 6"/>
    <w:basedOn w:val="HouseStyleBase"/>
    <w:pPr>
      <w:numPr>
        <w:ilvl w:val="5"/>
        <w:numId w:val="31"/>
      </w:numPr>
    </w:pPr>
  </w:style>
  <w:style w:type="paragraph" w:customStyle="1" w:styleId="ListBullet7">
    <w:name w:val="List Bullet 7"/>
    <w:basedOn w:val="HouseStyleBase"/>
    <w:pPr>
      <w:numPr>
        <w:ilvl w:val="6"/>
        <w:numId w:val="31"/>
      </w:numPr>
    </w:pPr>
  </w:style>
  <w:style w:type="paragraph" w:customStyle="1" w:styleId="ListBullet8">
    <w:name w:val="List Bullet 8"/>
    <w:basedOn w:val="HouseStyleBase"/>
    <w:pPr>
      <w:numPr>
        <w:ilvl w:val="7"/>
        <w:numId w:val="31"/>
      </w:numPr>
    </w:pPr>
  </w:style>
  <w:style w:type="paragraph" w:customStyle="1" w:styleId="ListBullet9">
    <w:name w:val="List Bullet 9"/>
    <w:basedOn w:val="HouseStyleBase"/>
    <w:pPr>
      <w:numPr>
        <w:ilvl w:val="8"/>
        <w:numId w:val="31"/>
      </w:numPr>
    </w:pPr>
  </w:style>
  <w:style w:type="paragraph" w:customStyle="1" w:styleId="SchPart">
    <w:name w:val="SchPart"/>
    <w:basedOn w:val="HouseStyleBaseCentred"/>
    <w:next w:val="MarginText"/>
    <w:pPr>
      <w:keepNext/>
      <w:numPr>
        <w:ilvl w:val="1"/>
        <w:numId w:val="5"/>
      </w:numPr>
      <w:jc w:val="center"/>
      <w:outlineLvl w:val="1"/>
    </w:pPr>
    <w:rPr>
      <w:b/>
    </w:rPr>
  </w:style>
  <w:style w:type="paragraph" w:customStyle="1" w:styleId="ScheduleL2">
    <w:name w:val="Schedule L2"/>
    <w:basedOn w:val="HouseStyleBase"/>
    <w:pPr>
      <w:numPr>
        <w:ilvl w:val="1"/>
        <w:numId w:val="6"/>
      </w:numPr>
      <w:outlineLvl w:val="1"/>
    </w:pPr>
  </w:style>
  <w:style w:type="paragraph" w:customStyle="1" w:styleId="ScheduleL3">
    <w:name w:val="Schedule L3"/>
    <w:basedOn w:val="HouseStyleBase"/>
    <w:pPr>
      <w:numPr>
        <w:ilvl w:val="2"/>
        <w:numId w:val="6"/>
      </w:numPr>
      <w:outlineLvl w:val="2"/>
    </w:pPr>
  </w:style>
  <w:style w:type="paragraph" w:customStyle="1" w:styleId="ScheduleL4">
    <w:name w:val="Schedule L4"/>
    <w:basedOn w:val="HouseStyleBase"/>
    <w:pPr>
      <w:numPr>
        <w:ilvl w:val="3"/>
        <w:numId w:val="6"/>
      </w:numPr>
      <w:outlineLvl w:val="3"/>
    </w:pPr>
  </w:style>
  <w:style w:type="paragraph" w:customStyle="1" w:styleId="ScheduleL5">
    <w:name w:val="Schedule L5"/>
    <w:basedOn w:val="HouseStyleBase"/>
    <w:pPr>
      <w:numPr>
        <w:ilvl w:val="4"/>
        <w:numId w:val="6"/>
      </w:numPr>
      <w:outlineLvl w:val="4"/>
    </w:pPr>
  </w:style>
  <w:style w:type="paragraph" w:customStyle="1" w:styleId="ScheduleL6">
    <w:name w:val="Schedule L6"/>
    <w:basedOn w:val="HouseStyleBase"/>
    <w:pPr>
      <w:numPr>
        <w:ilvl w:val="5"/>
        <w:numId w:val="6"/>
      </w:numPr>
      <w:outlineLvl w:val="5"/>
    </w:pPr>
  </w:style>
  <w:style w:type="paragraph" w:customStyle="1" w:styleId="ScheduleL7">
    <w:name w:val="Schedule L7"/>
    <w:basedOn w:val="HouseStyleBase"/>
    <w:pPr>
      <w:numPr>
        <w:ilvl w:val="6"/>
        <w:numId w:val="6"/>
      </w:numPr>
      <w:outlineLvl w:val="6"/>
    </w:pPr>
  </w:style>
  <w:style w:type="paragraph" w:customStyle="1" w:styleId="ScheduleL8">
    <w:name w:val="Schedule L8"/>
    <w:basedOn w:val="HouseStyleBase"/>
    <w:pPr>
      <w:numPr>
        <w:ilvl w:val="7"/>
        <w:numId w:val="6"/>
      </w:numPr>
      <w:outlineLvl w:val="7"/>
    </w:pPr>
  </w:style>
  <w:style w:type="paragraph" w:customStyle="1" w:styleId="ScheduleL9">
    <w:name w:val="Schedule L9"/>
    <w:basedOn w:val="HouseStyleBase"/>
    <w:pPr>
      <w:numPr>
        <w:ilvl w:val="8"/>
        <w:numId w:val="6"/>
      </w:numPr>
      <w:outlineLvl w:val="8"/>
    </w:pPr>
  </w:style>
  <w:style w:type="paragraph" w:customStyle="1" w:styleId="SchSection">
    <w:name w:val="SchSection"/>
    <w:basedOn w:val="HouseStyleBaseCentred"/>
    <w:next w:val="MarginText"/>
    <w:pPr>
      <w:keepNext/>
      <w:numPr>
        <w:ilvl w:val="2"/>
        <w:numId w:val="5"/>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numPr>
        <w:ilvl w:val="1"/>
        <w:numId w:val="34"/>
      </w:numPr>
      <w:overflowPunct w:val="0"/>
      <w:autoSpaceDE w:val="0"/>
      <w:autoSpaceDN w:val="0"/>
      <w:textAlignment w:val="baseline"/>
    </w:pPr>
  </w:style>
  <w:style w:type="paragraph" w:customStyle="1" w:styleId="RecitalNumbering3">
    <w:name w:val="Recital Numbering 3"/>
    <w:basedOn w:val="HouseStyleBase"/>
    <w:pPr>
      <w:numPr>
        <w:ilvl w:val="2"/>
        <w:numId w:val="34"/>
      </w:numPr>
      <w:overflowPunct w:val="0"/>
      <w:autoSpaceDE w:val="0"/>
      <w:autoSpaceDN w:val="0"/>
      <w:textAlignment w:val="baseline"/>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val="en-GB"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rPr>
      <w:sz w:val="22"/>
      <w:lang w:val="en-GB" w:eastAsia="en-US"/>
    </w:rPr>
  </w:style>
  <w:style w:type="character" w:customStyle="1" w:styleId="BodyTextFirstIndentChar">
    <w:name w:val="Body Text First Indent Char"/>
    <w:basedOn w:val="BodyTextChar"/>
    <w:link w:val="BodyTextFirstIndent"/>
    <w:rPr>
      <w:sz w:val="22"/>
      <w:lang w:val="en-GB"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HouseStyleBaseChar">
    <w:name w:val="House Style Base Char"/>
    <w:link w:val="HouseStyleBase"/>
    <w:rPr>
      <w:rFonts w:eastAsia="STZhongsong"/>
      <w:sz w:val="22"/>
      <w:lang w:val="en-GB" w:eastAsia="zh-CN"/>
    </w:rPr>
  </w:style>
  <w:style w:type="character" w:customStyle="1" w:styleId="BodyTextIndentChar">
    <w:name w:val="Body Text Indent Char"/>
    <w:basedOn w:val="HouseStyleBaseChar"/>
    <w:link w:val="BodyTextIndent"/>
    <w:rPr>
      <w:rFonts w:eastAsia="STZhongsong"/>
      <w:sz w:val="22"/>
      <w:lang w:val="en-GB" w:eastAsia="zh-CN"/>
    </w:rPr>
  </w:style>
  <w:style w:type="character" w:customStyle="1" w:styleId="BodyTextFirstIndent2Char">
    <w:name w:val="Body Text First Indent 2 Char"/>
    <w:link w:val="BodyTextFirstIndent2"/>
    <w:rPr>
      <w:rFonts w:eastAsia="STZhongsong"/>
      <w:sz w:val="22"/>
      <w:lang w:val="en-GB" w:eastAsia="en-US"/>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val="en-GB" w:eastAsia="en-US"/>
    </w:rPr>
  </w:style>
  <w:style w:type="table" w:styleId="ColorfulGrid">
    <w:name w:val="Colorful Grid"/>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eastAsia="en-US"/>
    </w:rPr>
  </w:style>
  <w:style w:type="table" w:styleId="DarkList">
    <w:name w:val="Dark List"/>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val="en-GB"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val="en-GB" w:eastAsia="en-US"/>
    </w:rPr>
  </w:style>
  <w:style w:type="character" w:styleId="Emphasis">
    <w:name w:val="Emphasis"/>
    <w:qFormat/>
    <w:rPr>
      <w:i/>
      <w:iCs/>
    </w:rPr>
  </w:style>
  <w:style w:type="paragraph" w:styleId="EnvelopeAddress">
    <w:name w:val="envelope address"/>
    <w:basedOn w:val="Normal"/>
    <w:pPr>
      <w:framePr w:w="7920" w:h="1980" w:hRule="exact" w:hSpace="141"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val="en-GB"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val="en-GB"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val="en-GB"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42"/>
      </w:numPr>
      <w:contextualSpacing/>
    </w:pPr>
  </w:style>
  <w:style w:type="paragraph" w:styleId="ListNumber2">
    <w:name w:val="List Number 2"/>
    <w:basedOn w:val="Normal"/>
    <w:pPr>
      <w:numPr>
        <w:numId w:val="43"/>
      </w:numPr>
      <w:contextualSpacing/>
    </w:pPr>
  </w:style>
  <w:style w:type="paragraph" w:styleId="ListNumber3">
    <w:name w:val="List Number 3"/>
    <w:basedOn w:val="Normal"/>
    <w:pPr>
      <w:numPr>
        <w:numId w:val="44"/>
      </w:numPr>
      <w:contextualSpacing/>
    </w:pPr>
  </w:style>
  <w:style w:type="paragraph" w:styleId="ListNumber4">
    <w:name w:val="List Number 4"/>
    <w:basedOn w:val="Normal"/>
    <w:pPr>
      <w:numPr>
        <w:numId w:val="45"/>
      </w:numPr>
      <w:contextualSpacing/>
    </w:pPr>
  </w:style>
  <w:style w:type="paragraph" w:styleId="ListNumber5">
    <w:name w:val="List Number 5"/>
    <w:basedOn w:val="Normal"/>
    <w:pPr>
      <w:numPr>
        <w:numId w:val="46"/>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val="en-GB" w:eastAsia="en-US"/>
    </w:rPr>
  </w:style>
  <w:style w:type="character" w:customStyle="1" w:styleId="MacroTextChar">
    <w:name w:val="Macro Text Char"/>
    <w:link w:val="MacroText"/>
    <w:rPr>
      <w:rFonts w:ascii="Courier New" w:hAnsi="Courier New" w:cs="Courier New"/>
      <w:lang w:val="en-GB" w:eastAsia="en-US"/>
    </w:rPr>
  </w:style>
  <w:style w:type="table" w:styleId="MediumGrid1">
    <w:name w:val="Medium Grid 1"/>
    <w:basedOn w:val="TableNormal"/>
    <w:uiPriority w:val="6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val="en-GB" w:eastAsia="en-US"/>
    </w:rPr>
  </w:style>
  <w:style w:type="paragraph" w:styleId="NoSpacing">
    <w:name w:val="No Spacing"/>
    <w:uiPriority w:val="1"/>
    <w:qFormat/>
    <w:pPr>
      <w:overflowPunct w:val="0"/>
      <w:autoSpaceDE w:val="0"/>
      <w:autoSpaceDN w:val="0"/>
      <w:adjustRightInd w:val="0"/>
      <w:jc w:val="both"/>
      <w:textAlignment w:val="baseline"/>
    </w:pPr>
    <w:rPr>
      <w:sz w:val="22"/>
      <w:lang w:val="en-GB"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val="en-GB"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val="en-GB"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val="en-GB"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val="en-GB"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numPr>
        <w:numId w:val="0"/>
      </w:numPr>
      <w:overflowPunct w:val="0"/>
      <w:autoSpaceDE w:val="0"/>
      <w:autoSpaceDN w:val="0"/>
      <w:spacing w:before="240" w:after="60" w:line="360" w:lineRule="auto"/>
      <w:textAlignment w:val="baseline"/>
      <w:outlineLvl w:val="9"/>
    </w:pPr>
    <w:rPr>
      <w:rFonts w:ascii="Cambria" w:eastAsia="Times New Roman" w:hAnsi="Cambria"/>
      <w:b/>
      <w:bCs/>
      <w:kern w:val="32"/>
      <w:sz w:val="32"/>
      <w:szCs w:val="32"/>
      <w:lang w:eastAsia="en-US"/>
    </w:rPr>
  </w:style>
  <w:style w:type="character" w:customStyle="1" w:styleId="MarginTextChar">
    <w:name w:val="Margin Text Char"/>
    <w:link w:val="MarginText"/>
    <w:rPr>
      <w:rFonts w:eastAsia="STZhongsong"/>
      <w:sz w:val="22"/>
      <w:lang w:val="en-GB" w:eastAsia="zh-CN"/>
    </w:rPr>
  </w:style>
  <w:style w:type="character" w:customStyle="1" w:styleId="Heading2Char">
    <w:name w:val="Heading 2 Char"/>
    <w:link w:val="Heading2"/>
    <w:rPr>
      <w:rFonts w:eastAsia="STZhongsong"/>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eymag\AppData\Roaming\plato\data\main\template-files\uk-blank-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uk-blank-hs.dot</Template>
  <TotalTime>0</TotalTime>
  <Pages>1</Pages>
  <Words>438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DLAPiper</dc:creator>
  <cp:lastModifiedBy>Elisabetta Di Stadio</cp:lastModifiedBy>
  <cp:revision>4</cp:revision>
  <cp:lastPrinted>1998-12-07T12:38:00Z</cp:lastPrinted>
  <dcterms:created xsi:type="dcterms:W3CDTF">2018-05-22T12:06:00Z</dcterms:created>
  <dcterms:modified xsi:type="dcterms:W3CDTF">2018-06-07T16:06:00Z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Plato EditorId">
    <vt:lpwstr>3d1fec89-f519-4863-9b8a-9a9c705b5915</vt:lpwstr>
  </property>
  <property fmtid="{D5CDD505-2E9C-101B-9397-08002B2CF9AE}" pid="4" name="Plato Jurisdiction">
    <vt:lpwstr>BEL</vt:lpwstr>
  </property>
  <property fmtid="{D5CDD505-2E9C-101B-9397-08002B2CF9AE}" pid="5" name="Plato Language">
    <vt:lpwstr>en_GB</vt:lpwstr>
  </property>
  <property fmtid="{D5CDD505-2E9C-101B-9397-08002B2CF9AE}" pid="6" name="Plato Office">
    <vt:lpwstr>BRUSLS</vt:lpwstr>
  </property>
  <property fmtid="{D5CDD505-2E9C-101B-9397-08002B2CF9AE}" pid="7" name="Plato Template">
    <vt:lpwstr>uk-blank-hs</vt:lpwstr>
  </property>
  <property fmtid="{D5CDD505-2E9C-101B-9397-08002B2CF9AE}" pid="8" name="Plato Template Version">
    <vt:lpwstr>1.1</vt:lpwstr>
  </property>
</Properties>
</file>