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3B52" w14:textId="77777777" w:rsidR="00F42A91" w:rsidRPr="002970A8" w:rsidRDefault="006F0B08">
      <w:pPr>
        <w:pStyle w:val="Heading8"/>
        <w:rPr>
          <w:lang w:val="nl-BE"/>
        </w:rPr>
      </w:pPr>
      <w:r w:rsidRPr="009E3FBF">
        <w:rPr>
          <w:rFonts w:eastAsia="Times New Roman"/>
          <w:bCs/>
          <w:szCs w:val="22"/>
          <w:bdr w:val="nil"/>
          <w:lang w:val="nl-BE"/>
        </w:rPr>
        <w:t>privacyverklaring</w:t>
      </w:r>
    </w:p>
    <w:p w14:paraId="0E1A8E23" w14:textId="77777777" w:rsidR="00F42A91" w:rsidRPr="002970A8" w:rsidRDefault="006F0B08">
      <w:pPr>
        <w:pStyle w:val="BodyTextIndent"/>
        <w:rPr>
          <w:lang w:val="nl-BE"/>
        </w:rPr>
      </w:pPr>
      <w:r w:rsidRPr="009E3FBF">
        <w:rPr>
          <w:rFonts w:eastAsia="Times New Roman"/>
          <w:szCs w:val="22"/>
          <w:bdr w:val="nil"/>
          <w:lang w:val="nl-BE"/>
        </w:rPr>
        <w:t>[</w:t>
      </w:r>
      <w:r w:rsidRPr="009E3FBF">
        <w:rPr>
          <w:rFonts w:eastAsia="Times New Roman"/>
          <w:b/>
          <w:bCs/>
          <w:i/>
          <w:iCs/>
          <w:szCs w:val="22"/>
          <w:highlight w:val="yellow"/>
          <w:bdr w:val="nil"/>
          <w:lang w:val="nl-BE"/>
        </w:rPr>
        <w:t>Opmerking: Dit document geeft informatie aan uw betrokkenen (geen werknemers) over de manier waarop u de persoonsgegevens van uw betrokkenen verwerkt, welke derde partijen u inschakelt en de waarborgen en principes die u daarbij hanteert. Plaats het op uw website (indien van toepassing) of voeg het toe als een bijlage aan uw documentatie die u aan nieuwe klanten verstrekt. Zorg er ook voor dat u dit document op zijn/haar verzoek aan een betrokkene kunt verstrekken (bijv. op papier)</w:t>
      </w:r>
      <w:r w:rsidRPr="009E3FBF">
        <w:rPr>
          <w:rFonts w:eastAsia="Times New Roman"/>
          <w:szCs w:val="22"/>
          <w:bdr w:val="nil"/>
          <w:lang w:val="nl-BE"/>
        </w:rPr>
        <w:t>]</w:t>
      </w:r>
    </w:p>
    <w:p w14:paraId="2BCB83EC" w14:textId="77777777" w:rsidR="00F42A91" w:rsidRPr="002970A8" w:rsidRDefault="00F42A91">
      <w:pPr>
        <w:pStyle w:val="BodyTextIndent"/>
        <w:rPr>
          <w:lang w:val="nl-BE"/>
        </w:rPr>
      </w:pPr>
    </w:p>
    <w:p w14:paraId="3990B8D8" w14:textId="77777777" w:rsidR="00F42A91" w:rsidRPr="002970A8" w:rsidRDefault="006F0B08">
      <w:pPr>
        <w:pStyle w:val="BodyTextIndent"/>
        <w:rPr>
          <w:lang w:val="nl-BE"/>
        </w:rPr>
      </w:pPr>
      <w:r w:rsidRPr="009E3FBF">
        <w:rPr>
          <w:rFonts w:eastAsia="Times New Roman"/>
          <w:szCs w:val="22"/>
          <w:bdr w:val="nil"/>
          <w:lang w:val="nl-BE"/>
        </w:rPr>
        <w:t>Uw privacy is zeer belangrijk voor ons bij [</w:t>
      </w:r>
      <w:r w:rsidRPr="009E3FBF">
        <w:rPr>
          <w:rFonts w:eastAsia="Times New Roman"/>
          <w:szCs w:val="22"/>
          <w:highlight w:val="yellow"/>
          <w:bdr w:val="nil"/>
          <w:lang w:val="nl-BE"/>
        </w:rPr>
        <w:t>bedrijf</w:t>
      </w:r>
      <w:r w:rsidRPr="009E3FBF">
        <w:rPr>
          <w:rFonts w:eastAsia="Times New Roman"/>
          <w:szCs w:val="22"/>
          <w:bdr w:val="nil"/>
          <w:lang w:val="nl-BE"/>
        </w:rPr>
        <w:t>] ([</w:t>
      </w:r>
      <w:r w:rsidRPr="009E3FBF">
        <w:rPr>
          <w:rFonts w:eastAsia="Times New Roman"/>
          <w:szCs w:val="22"/>
          <w:highlight w:val="yellow"/>
          <w:bdr w:val="nil"/>
          <w:lang w:val="nl-BE"/>
        </w:rPr>
        <w:t>bedrijfsgegevens en adres</w:t>
      </w:r>
      <w:r w:rsidRPr="009E3FBF">
        <w:rPr>
          <w:rFonts w:eastAsia="Times New Roman"/>
          <w:szCs w:val="22"/>
          <w:bdr w:val="nil"/>
          <w:lang w:val="nl-BE"/>
        </w:rPr>
        <w:t>], hierna ook ‘</w:t>
      </w:r>
      <w:r w:rsidRPr="009E3FBF">
        <w:rPr>
          <w:rFonts w:eastAsia="Times New Roman"/>
          <w:b/>
          <w:bCs/>
          <w:szCs w:val="22"/>
          <w:bdr w:val="nil"/>
          <w:lang w:val="nl-BE"/>
        </w:rPr>
        <w:t>wij</w:t>
      </w:r>
      <w:r w:rsidRPr="009E3FBF">
        <w:rPr>
          <w:rFonts w:eastAsia="Times New Roman"/>
          <w:szCs w:val="22"/>
          <w:bdr w:val="nil"/>
          <w:lang w:val="nl-BE"/>
        </w:rPr>
        <w:t>’ en/of ‘</w:t>
      </w:r>
      <w:r w:rsidRPr="009E3FBF">
        <w:rPr>
          <w:rFonts w:eastAsia="Times New Roman"/>
          <w:b/>
          <w:bCs/>
          <w:szCs w:val="22"/>
          <w:bdr w:val="nil"/>
          <w:lang w:val="nl-BE"/>
        </w:rPr>
        <w:t>ons</w:t>
      </w:r>
      <w:r w:rsidRPr="009E3FBF">
        <w:rPr>
          <w:rFonts w:eastAsia="Times New Roman"/>
          <w:szCs w:val="22"/>
          <w:bdr w:val="nil"/>
          <w:lang w:val="nl-BE"/>
        </w:rPr>
        <w:t>’ en/of ‘[</w:t>
      </w:r>
      <w:r w:rsidRPr="009E3FBF">
        <w:rPr>
          <w:rFonts w:eastAsia="Times New Roman"/>
          <w:b/>
          <w:bCs/>
          <w:szCs w:val="22"/>
          <w:highlight w:val="yellow"/>
          <w:bdr w:val="nil"/>
          <w:lang w:val="nl-BE"/>
        </w:rPr>
        <w:t>Bedrijf</w:t>
      </w:r>
      <w:r w:rsidRPr="009E3FBF">
        <w:rPr>
          <w:rFonts w:eastAsia="Times New Roman"/>
          <w:szCs w:val="22"/>
          <w:bdr w:val="nil"/>
          <w:lang w:val="nl-BE"/>
        </w:rPr>
        <w:t xml:space="preserve">]’). Om uw privacy beter te beschermen, geven we in deze verklaring uitleg over onze [online] informatiepraktijken en de keuzes die u kunt maken over de manier waarop uw informatie wordt verzameld en gebruikt. Om deze verklaring toegankelijk te maken hebben we deze beschikbaar gesteld op onze startpagina en op elke plaats waar persoonlijke identificeerbare gegevens kunnen worden gevraagd. </w:t>
      </w:r>
    </w:p>
    <w:p w14:paraId="00101495" w14:textId="77777777" w:rsidR="00F42A91" w:rsidRPr="002970A8" w:rsidRDefault="006F0B08">
      <w:pPr>
        <w:pStyle w:val="Heading1"/>
        <w:rPr>
          <w:b/>
          <w:u w:val="single"/>
          <w:lang w:val="nl-BE"/>
        </w:rPr>
      </w:pPr>
      <w:r w:rsidRPr="009E3FBF">
        <w:rPr>
          <w:rFonts w:eastAsia="Times New Roman"/>
          <w:b/>
          <w:bCs/>
          <w:szCs w:val="22"/>
          <w:u w:val="single"/>
          <w:bdr w:val="nil"/>
          <w:lang w:val="nl-BE"/>
        </w:rPr>
        <w:t>Algemene voorwaarden</w:t>
      </w:r>
    </w:p>
    <w:p w14:paraId="03F25101" w14:textId="77777777" w:rsidR="00F42A91" w:rsidRPr="002970A8" w:rsidRDefault="006F0B08">
      <w:pPr>
        <w:pStyle w:val="BodyTextIndent"/>
        <w:rPr>
          <w:lang w:val="nl-BE"/>
        </w:rPr>
      </w:pPr>
      <w:r w:rsidRPr="009E3FBF">
        <w:rPr>
          <w:rFonts w:eastAsia="Times New Roman"/>
          <w:szCs w:val="22"/>
          <w:bdr w:val="nil"/>
          <w:lang w:val="nl-BE"/>
        </w:rPr>
        <w:t>Deze privacyverklaring informeert u over hoe [Bedrijf] persoonsgegevens verzamelt en beheert. Om onze producten en/of diensten en hun functies aan te bieden en deze producten en/of diensten indien nodig te verbeteren, is het noodzakelijk dat wij bepaalde persoonsgegevens verwerken zoals naam, adres, e-mailadres, telefoonnummer enz. [</w:t>
      </w:r>
      <w:r w:rsidRPr="009E3FBF">
        <w:rPr>
          <w:rFonts w:eastAsia="Times New Roman"/>
          <w:szCs w:val="22"/>
          <w:highlight w:val="yellow"/>
          <w:bdr w:val="nil"/>
          <w:lang w:val="nl-BE"/>
        </w:rPr>
        <w:t>IN TE VULLEN</w:t>
      </w:r>
      <w:r w:rsidRPr="009E3FBF">
        <w:rPr>
          <w:rFonts w:eastAsia="Times New Roman"/>
          <w:szCs w:val="22"/>
          <w:bdr w:val="nil"/>
          <w:lang w:val="nl-BE"/>
        </w:rPr>
        <w:t xml:space="preserve">] </w:t>
      </w:r>
    </w:p>
    <w:p w14:paraId="021A41AD" w14:textId="77777777" w:rsidR="00F42A91" w:rsidRPr="002970A8" w:rsidRDefault="006F0B08">
      <w:pPr>
        <w:pStyle w:val="BodyTextIndent"/>
        <w:rPr>
          <w:lang w:val="nl-BE"/>
        </w:rPr>
      </w:pPr>
      <w:r w:rsidRPr="009E3FBF">
        <w:rPr>
          <w:rFonts w:eastAsia="Times New Roman"/>
          <w:szCs w:val="22"/>
          <w:bdr w:val="nil"/>
          <w:lang w:val="nl-BE"/>
        </w:rPr>
        <w:t xml:space="preserve">Deze informatie wordt alleen verzameld wanneer u deze vrijwillig verstrekt. Wanneer u zich bovendien abonneert op producten en/of diensten en/of deze bestelt, wordt informatie verwerkt die nodig is voor de verkoop en levering van de goederen en diensten en, voor zover noodzakelijk voor de afhandeling en uitvoering van de bestelling en de doorlopende levering van onze diensten, kan deze informatie worden verstrekt aan al onze dienstverleners die bij het proces betrokken zijn. </w:t>
      </w:r>
    </w:p>
    <w:p w14:paraId="44562E5B" w14:textId="77777777" w:rsidR="00F42A91" w:rsidRPr="002970A8" w:rsidRDefault="006F0B08">
      <w:pPr>
        <w:pStyle w:val="BodyTextIndent"/>
        <w:rPr>
          <w:lang w:val="nl-BE"/>
        </w:rPr>
      </w:pPr>
      <w:r w:rsidRPr="009E3FBF">
        <w:rPr>
          <w:rFonts w:eastAsia="Times New Roman"/>
          <w:szCs w:val="22"/>
          <w:bdr w:val="nil"/>
          <w:lang w:val="nl-BE"/>
        </w:rPr>
        <w:t>[</w:t>
      </w:r>
      <w:r w:rsidRPr="009E3FBF">
        <w:rPr>
          <w:rFonts w:eastAsia="Times New Roman"/>
          <w:szCs w:val="22"/>
          <w:highlight w:val="yellow"/>
          <w:bdr w:val="nil"/>
          <w:lang w:val="nl-BE"/>
        </w:rPr>
        <w:t>OPTIONEEL</w:t>
      </w:r>
      <w:r w:rsidRPr="009E3FBF">
        <w:rPr>
          <w:rFonts w:eastAsia="Times New Roman"/>
          <w:szCs w:val="22"/>
          <w:bdr w:val="nil"/>
          <w:lang w:val="nl-BE"/>
        </w:rPr>
        <w:t xml:space="preserve">] Bovendien wordt alle informatie met betrekking tot de bestelling, inclusief uw adres, verzameld en verwerkt in het belang van onze eigen marketingdoeleinden. We kunnen u bijvoorbeeld e-mails sturen om u te informeren over verschillende mogelijkheden die onze site te bieden heeft of nieuws over onze producten en diensten. Dit is een ‘opt-in’-lijst, wat betekent </w:t>
      </w:r>
      <w:r w:rsidRPr="009E3FBF">
        <w:rPr>
          <w:rFonts w:eastAsia="Times New Roman"/>
          <w:szCs w:val="22"/>
          <w:bdr w:val="nil"/>
          <w:lang w:val="nl-BE"/>
        </w:rPr>
        <w:lastRenderedPageBreak/>
        <w:t>dat u ervoor kunt kiezen om onze communicatie te ontvangen wanneer u ons uw contactgegevens verstrekt.</w:t>
      </w:r>
    </w:p>
    <w:p w14:paraId="393D3CA9" w14:textId="77777777" w:rsidR="00F42A91" w:rsidRPr="002970A8" w:rsidRDefault="006F0B08">
      <w:pPr>
        <w:pStyle w:val="BodyTextIndent"/>
        <w:rPr>
          <w:lang w:val="nl-BE"/>
        </w:rPr>
      </w:pPr>
      <w:r w:rsidRPr="009E3FBF">
        <w:rPr>
          <w:rFonts w:eastAsia="Times New Roman"/>
          <w:szCs w:val="22"/>
          <w:bdr w:val="nil"/>
          <w:lang w:val="nl-BE"/>
        </w:rPr>
        <w:t>[</w:t>
      </w:r>
      <w:r w:rsidRPr="009E3FBF">
        <w:rPr>
          <w:rFonts w:eastAsia="Times New Roman"/>
          <w:szCs w:val="22"/>
          <w:highlight w:val="yellow"/>
          <w:bdr w:val="nil"/>
          <w:lang w:val="nl-BE"/>
        </w:rPr>
        <w:t>OPTIONAL</w:t>
      </w:r>
      <w:r w:rsidRPr="009E3FBF">
        <w:rPr>
          <w:rFonts w:eastAsia="Times New Roman"/>
          <w:szCs w:val="22"/>
          <w:bdr w:val="nil"/>
          <w:lang w:val="nl-BE"/>
        </w:rPr>
        <w:t>] Merk ten slotte op dat ondanks het feit dat we links naar andere websites aanbieden, we niet verantwoordelijk zijn voor de beleidslijnen van andere bedrijven, bekijk daarom hun privacybeleid als u hun websites bezoekt.</w:t>
      </w:r>
    </w:p>
    <w:p w14:paraId="7D4CF15D" w14:textId="77777777" w:rsidR="00F42A91" w:rsidRPr="002970A8" w:rsidRDefault="006F0B08">
      <w:pPr>
        <w:pStyle w:val="Heading1"/>
        <w:rPr>
          <w:b/>
          <w:u w:val="single"/>
          <w:lang w:val="nl-BE"/>
        </w:rPr>
      </w:pPr>
      <w:r w:rsidRPr="009E3FBF">
        <w:rPr>
          <w:rFonts w:eastAsia="Times New Roman"/>
          <w:b/>
          <w:bCs/>
          <w:szCs w:val="22"/>
          <w:u w:val="single"/>
          <w:bdr w:val="nil"/>
          <w:lang w:val="nl-BE"/>
        </w:rPr>
        <w:t>Contactgegevens</w:t>
      </w:r>
    </w:p>
    <w:p w14:paraId="0BD4720D" w14:textId="77777777" w:rsidR="00F42A91" w:rsidRPr="002970A8" w:rsidRDefault="006F0B08">
      <w:pPr>
        <w:pStyle w:val="Heading1"/>
        <w:numPr>
          <w:ilvl w:val="0"/>
          <w:numId w:val="0"/>
        </w:numPr>
        <w:ind w:left="720"/>
        <w:rPr>
          <w:lang w:val="nl-BE"/>
        </w:rPr>
      </w:pPr>
      <w:r w:rsidRPr="009E3FBF">
        <w:rPr>
          <w:rFonts w:eastAsia="Times New Roman"/>
          <w:szCs w:val="22"/>
          <w:bdr w:val="nil"/>
          <w:lang w:val="nl-BE"/>
        </w:rPr>
        <w:t>Als u vragen hebt met betrekking tot deze privacyverklaring, neem dan contact met ons op via [</w:t>
      </w:r>
      <w:r w:rsidRPr="009E3FBF">
        <w:rPr>
          <w:rFonts w:eastAsia="Times New Roman"/>
          <w:szCs w:val="22"/>
          <w:highlight w:val="yellow"/>
          <w:bdr w:val="nil"/>
          <w:lang w:val="nl-BE"/>
        </w:rPr>
        <w:t>CONTACTGEGEVENS, INCLUSIEF CONTACTGEGEVENS VAN DE FUNCTIONARIS VOOR GEGEVENSBESCHERMING, INDIEN VAN TOEPASSING].</w:t>
      </w:r>
    </w:p>
    <w:p w14:paraId="70281A89" w14:textId="77777777" w:rsidR="00F42A91" w:rsidRPr="002970A8" w:rsidRDefault="006F0B08">
      <w:pPr>
        <w:pStyle w:val="Heading1"/>
        <w:rPr>
          <w:b/>
          <w:u w:val="single"/>
          <w:lang w:val="nl-BE"/>
        </w:rPr>
      </w:pPr>
      <w:r w:rsidRPr="009E3FBF">
        <w:rPr>
          <w:rFonts w:eastAsia="Times New Roman"/>
          <w:b/>
          <w:bCs/>
          <w:szCs w:val="22"/>
          <w:u w:val="single"/>
          <w:bdr w:val="nil"/>
          <w:lang w:val="nl-BE"/>
        </w:rPr>
        <w:t>Doel van de verwerking en rechtsgronden</w:t>
      </w:r>
      <w:r w:rsidRPr="009E3FBF">
        <w:rPr>
          <w:rFonts w:eastAsia="Times New Roman"/>
          <w:szCs w:val="22"/>
          <w:bdr w:val="nil"/>
          <w:lang w:val="nl-BE"/>
        </w:rPr>
        <w:t xml:space="preserve"> </w:t>
      </w:r>
      <w:r w:rsidRPr="009E3FBF">
        <w:rPr>
          <w:rFonts w:eastAsia="Times New Roman"/>
          <w:szCs w:val="22"/>
          <w:highlight w:val="yellow"/>
          <w:bdr w:val="nil"/>
          <w:lang w:val="nl-BE"/>
        </w:rPr>
        <w:t>[IN TE VULLEN]</w:t>
      </w:r>
    </w:p>
    <w:p w14:paraId="4D8EF45A" w14:textId="77777777" w:rsidR="00F42A91" w:rsidRPr="002970A8" w:rsidRDefault="006F0B08">
      <w:pPr>
        <w:pStyle w:val="BodyTextIndent"/>
        <w:rPr>
          <w:lang w:val="nl-BE"/>
        </w:rPr>
      </w:pPr>
      <w:r w:rsidRPr="009E3FBF">
        <w:rPr>
          <w:rFonts w:eastAsia="Times New Roman"/>
          <w:szCs w:val="22"/>
          <w:bdr w:val="nil"/>
          <w:lang w:val="nl-BE"/>
        </w:rPr>
        <w:t>In de volgende paragrafen leest u over de doeleinden van het verzamelen van persoonsgegevens en de toepasselijke rechtsgronden.</w:t>
      </w:r>
    </w:p>
    <w:p w14:paraId="004100D5" w14:textId="71356264" w:rsidR="00F42A91" w:rsidRPr="002970A8" w:rsidRDefault="006F0B08">
      <w:pPr>
        <w:pStyle w:val="Heading2"/>
        <w:rPr>
          <w:lang w:val="nl-BE"/>
        </w:rPr>
      </w:pPr>
      <w:r w:rsidRPr="009E3FBF">
        <w:rPr>
          <w:rFonts w:eastAsia="Times New Roman"/>
          <w:b/>
          <w:bCs/>
          <w:szCs w:val="22"/>
          <w:u w:val="single"/>
          <w:bdr w:val="nil"/>
          <w:lang w:val="nl-BE"/>
        </w:rPr>
        <w:t>Leveren van ons product en onze diensten</w:t>
      </w:r>
      <w:r w:rsidRPr="009E3FBF">
        <w:rPr>
          <w:rFonts w:eastAsia="Times New Roman"/>
          <w:szCs w:val="22"/>
          <w:bdr w:val="nil"/>
          <w:lang w:val="nl-BE"/>
        </w:rPr>
        <w:t>: In de eerste plaats zal het voor ons noodzakelijk zijn om bepaalde persoonsgegevens zoals uw [</w:t>
      </w:r>
      <w:r w:rsidRPr="009E3FBF">
        <w:rPr>
          <w:rFonts w:eastAsia="Times New Roman"/>
          <w:szCs w:val="22"/>
          <w:highlight w:val="yellow"/>
          <w:bdr w:val="nil"/>
          <w:lang w:val="nl-BE"/>
        </w:rPr>
        <w:t>identificatiegegevens, financiële gegevens, [IN TE VULLEN]</w:t>
      </w:r>
      <w:bookmarkStart w:id="0" w:name="_GoBack"/>
      <w:bookmarkEnd w:id="0"/>
      <w:r w:rsidRPr="009E3FBF">
        <w:rPr>
          <w:rFonts w:eastAsia="Times New Roman"/>
          <w:szCs w:val="22"/>
          <w:bdr w:val="nil"/>
          <w:lang w:val="nl-BE"/>
        </w:rPr>
        <w:t>] te verwerken om de producten en diensten te leveren die u besteld hebt of waarop u geabonneerd bent, in het kader van de levering van het product en/of de dienst en de facturering ervan, alsook voor het aanbieden van klantenondersteuning. Dit is dus noodzakelijk voor de uitvoering van onze overeenkomst met u. Als u iets bestelt en/of u zich abonneert namens een organisatie, hebben we een gerechtvaardigd belang om uw gegevens als contactgegevens te verwerken voor de uitvoering van een overeenkomst.</w:t>
      </w:r>
    </w:p>
    <w:p w14:paraId="58C9A094" w14:textId="77777777" w:rsidR="00F42A91" w:rsidRPr="002970A8" w:rsidRDefault="006F0B08">
      <w:pPr>
        <w:pStyle w:val="Heading2"/>
        <w:rPr>
          <w:lang w:val="nl-BE"/>
        </w:rPr>
      </w:pPr>
      <w:r w:rsidRPr="009E3FBF">
        <w:rPr>
          <w:rFonts w:eastAsia="Times New Roman"/>
          <w:b/>
          <w:bCs/>
          <w:szCs w:val="22"/>
          <w:u w:val="single"/>
          <w:bdr w:val="nil"/>
          <w:lang w:val="nl-BE"/>
        </w:rPr>
        <w:t>Klantenbeheer</w:t>
      </w:r>
      <w:r w:rsidRPr="009E3FBF">
        <w:rPr>
          <w:rFonts w:eastAsia="Times New Roman"/>
          <w:szCs w:val="22"/>
          <w:u w:val="single"/>
          <w:bdr w:val="nil"/>
          <w:lang w:val="nl-BE"/>
        </w:rPr>
        <w:t>:</w:t>
      </w:r>
      <w:r w:rsidRPr="009E3FBF">
        <w:rPr>
          <w:rFonts w:eastAsia="Times New Roman"/>
          <w:szCs w:val="22"/>
          <w:bdr w:val="nil"/>
          <w:lang w:val="nl-BE"/>
        </w:rPr>
        <w:t xml:space="preserve"> Om een optimale klantervaring te kunnen bieden, verwerken we persoonsgegevens zoals [</w:t>
      </w:r>
      <w:r w:rsidRPr="009E3FBF">
        <w:rPr>
          <w:rFonts w:eastAsia="Times New Roman"/>
          <w:szCs w:val="22"/>
          <w:highlight w:val="yellow"/>
          <w:bdr w:val="nil"/>
          <w:lang w:val="nl-BE"/>
        </w:rPr>
        <w:t>identificatiegegevens, elektronische identificatiegegevens, [IN TE VULLEN]</w:t>
      </w:r>
      <w:r w:rsidRPr="009E3FBF">
        <w:rPr>
          <w:rFonts w:eastAsia="Times New Roman"/>
          <w:szCs w:val="22"/>
          <w:bdr w:val="nil"/>
          <w:lang w:val="nl-BE"/>
        </w:rPr>
        <w:t xml:space="preserve">] ten behoeve van het klantenbeheer. Wij voeren deze verwerking uit op basis van onze gerechtvaardigde belangen in het kennen van onze klant en het onderhouden van onze relatie met u, met het oog op het verstrekken van een geweldige klantervaring. </w:t>
      </w:r>
    </w:p>
    <w:p w14:paraId="4A222642" w14:textId="77777777" w:rsidR="00F42A91" w:rsidRPr="002970A8" w:rsidRDefault="006F0B08">
      <w:pPr>
        <w:pStyle w:val="Heading2"/>
        <w:rPr>
          <w:lang w:val="nl-BE"/>
        </w:rPr>
      </w:pPr>
      <w:r w:rsidRPr="009E3FBF">
        <w:rPr>
          <w:rFonts w:eastAsia="Times New Roman"/>
          <w:b/>
          <w:bCs/>
          <w:szCs w:val="22"/>
          <w:u w:val="single"/>
          <w:bdr w:val="nil"/>
          <w:lang w:val="nl-BE"/>
        </w:rPr>
        <w:t>Naleving antiwitwaswetgeving</w:t>
      </w:r>
      <w:r w:rsidRPr="009E3FBF">
        <w:rPr>
          <w:rFonts w:eastAsia="Times New Roman"/>
          <w:szCs w:val="22"/>
          <w:u w:val="single"/>
          <w:bdr w:val="nil"/>
          <w:lang w:val="nl-BE"/>
        </w:rPr>
        <w:t>:</w:t>
      </w:r>
      <w:r w:rsidRPr="009E3FBF">
        <w:rPr>
          <w:rFonts w:eastAsia="Times New Roman"/>
          <w:szCs w:val="22"/>
          <w:bdr w:val="nil"/>
          <w:lang w:val="nl-BE"/>
        </w:rPr>
        <w:t xml:space="preserve"> Teneinde te voldoen aan onze ‘ken-uw-klant’-verplichtingen volgens de toepasselijke Antiwitwaswetgeving, verwerken we persoonsgegevens zoals [</w:t>
      </w:r>
      <w:r w:rsidRPr="009E3FBF">
        <w:rPr>
          <w:rFonts w:eastAsia="Times New Roman"/>
          <w:szCs w:val="22"/>
          <w:highlight w:val="yellow"/>
          <w:bdr w:val="nil"/>
          <w:lang w:val="nl-BE"/>
        </w:rPr>
        <w:t>identificatiegegevens, [IN TE VULLEN]</w:t>
      </w:r>
      <w:r w:rsidRPr="009E3FBF">
        <w:rPr>
          <w:rFonts w:eastAsia="Times New Roman"/>
          <w:szCs w:val="22"/>
          <w:bdr w:val="nil"/>
          <w:lang w:val="nl-BE"/>
        </w:rPr>
        <w:t xml:space="preserve">]. Wij voeren deze verwerking uit op basis van onze wettelijke verplichting om uw identiteit te verifiëren </w:t>
      </w:r>
      <w:r w:rsidRPr="009E3FBF">
        <w:rPr>
          <w:rFonts w:eastAsia="Times New Roman"/>
          <w:szCs w:val="22"/>
          <w:bdr w:val="nil"/>
          <w:lang w:val="nl-BE"/>
        </w:rPr>
        <w:lastRenderedPageBreak/>
        <w:t>alvorens een zakelijke relatie met u aan te gaan, in overeenstemming met de toepasselijke wettelijke vereisten.</w:t>
      </w:r>
    </w:p>
    <w:p w14:paraId="1B2287B2" w14:textId="77777777" w:rsidR="00F42A91" w:rsidRPr="002970A8" w:rsidRDefault="006F0B08">
      <w:pPr>
        <w:pStyle w:val="Heading2"/>
        <w:rPr>
          <w:lang w:val="nl-BE"/>
        </w:rPr>
      </w:pPr>
      <w:r w:rsidRPr="009E3FBF">
        <w:rPr>
          <w:rFonts w:eastAsia="Times New Roman"/>
          <w:b/>
          <w:bCs/>
          <w:szCs w:val="22"/>
          <w:u w:val="single"/>
          <w:bdr w:val="nil"/>
          <w:lang w:val="nl-BE"/>
        </w:rPr>
        <w:t>Productontwikkeling en -verbetering</w:t>
      </w:r>
      <w:r w:rsidRPr="009E3FBF">
        <w:rPr>
          <w:rFonts w:eastAsia="Times New Roman"/>
          <w:szCs w:val="22"/>
          <w:u w:val="single"/>
          <w:bdr w:val="nil"/>
          <w:lang w:val="nl-BE"/>
        </w:rPr>
        <w:t>:</w:t>
      </w:r>
      <w:r w:rsidRPr="009E3FBF">
        <w:rPr>
          <w:rFonts w:eastAsia="Times New Roman"/>
          <w:szCs w:val="22"/>
          <w:bdr w:val="nil"/>
          <w:lang w:val="nl-BE"/>
        </w:rPr>
        <w:t xml:space="preserve"> Uiteraard streven we ernaar om onze producten en diensten voortdurend te verbeteren om ze aan te passen aan de behoeften van onze klanten. Om deze reden, en vanuit onze gerechtvaardigde belangen om dit te doen, verwerken wij persoonsgegevens zoals [</w:t>
      </w:r>
      <w:r w:rsidRPr="009E3FBF">
        <w:rPr>
          <w:rFonts w:eastAsia="Times New Roman"/>
          <w:szCs w:val="22"/>
          <w:highlight w:val="yellow"/>
          <w:bdr w:val="nil"/>
          <w:lang w:val="nl-BE"/>
        </w:rPr>
        <w:t>IN TE VULLEN</w:t>
      </w:r>
      <w:r w:rsidRPr="009E3FBF">
        <w:rPr>
          <w:rFonts w:eastAsia="Times New Roman"/>
          <w:szCs w:val="22"/>
          <w:bdr w:val="nil"/>
          <w:lang w:val="nl-BE"/>
        </w:rPr>
        <w:t>] en verwerven we inzichten met betrekking tot mogelijke verbeteringen.</w:t>
      </w:r>
    </w:p>
    <w:p w14:paraId="16BC89B7" w14:textId="77777777" w:rsidR="00F42A91" w:rsidRPr="002970A8" w:rsidRDefault="006F0B08">
      <w:pPr>
        <w:pStyle w:val="Heading2"/>
        <w:rPr>
          <w:b/>
          <w:lang w:val="nl-BE"/>
        </w:rPr>
      </w:pPr>
      <w:r w:rsidRPr="009E3FBF">
        <w:rPr>
          <w:rFonts w:eastAsia="Times New Roman"/>
          <w:szCs w:val="22"/>
          <w:bdr w:val="nil"/>
          <w:lang w:val="nl-BE"/>
        </w:rPr>
        <w:t>[</w:t>
      </w:r>
      <w:r w:rsidRPr="009E3FBF">
        <w:rPr>
          <w:rFonts w:eastAsia="Times New Roman"/>
          <w:szCs w:val="22"/>
          <w:highlight w:val="yellow"/>
          <w:bdr w:val="nil"/>
          <w:lang w:val="nl-BE"/>
        </w:rPr>
        <w:t>OPTIONEEL</w:t>
      </w:r>
      <w:r w:rsidRPr="009E3FBF">
        <w:rPr>
          <w:rFonts w:eastAsia="Times New Roman"/>
          <w:szCs w:val="22"/>
          <w:bdr w:val="nil"/>
          <w:lang w:val="nl-BE"/>
        </w:rPr>
        <w:t xml:space="preserve">] </w:t>
      </w:r>
      <w:r w:rsidRPr="009E3FBF">
        <w:rPr>
          <w:rFonts w:eastAsia="Times New Roman"/>
          <w:b/>
          <w:bCs/>
          <w:szCs w:val="22"/>
          <w:u w:val="single"/>
          <w:bdr w:val="nil"/>
          <w:lang w:val="nl-BE"/>
        </w:rPr>
        <w:t>Direct marketing</w:t>
      </w:r>
      <w:r w:rsidRPr="009E3FBF">
        <w:rPr>
          <w:rFonts w:eastAsia="Times New Roman"/>
          <w:b/>
          <w:bCs/>
          <w:szCs w:val="22"/>
          <w:bdr w:val="nil"/>
          <w:lang w:val="nl-BE"/>
        </w:rPr>
        <w:t>:</w:t>
      </w:r>
      <w:r w:rsidRPr="009E3FBF">
        <w:rPr>
          <w:rFonts w:eastAsia="Times New Roman"/>
          <w:szCs w:val="22"/>
          <w:bdr w:val="nil"/>
          <w:lang w:val="nl-BE"/>
        </w:rPr>
        <w:t xml:space="preserve"> voor marketingdoeleinden zullen we persoonsgegevens zoals uw [</w:t>
      </w:r>
      <w:r w:rsidRPr="009E3FBF">
        <w:rPr>
          <w:rFonts w:eastAsia="Times New Roman"/>
          <w:szCs w:val="22"/>
          <w:highlight w:val="yellow"/>
          <w:bdr w:val="nil"/>
          <w:lang w:val="nl-BE"/>
        </w:rPr>
        <w:t>identificatiegegevens, [IN TE VULLEN]</w:t>
      </w:r>
      <w:r w:rsidRPr="009E3FBF">
        <w:rPr>
          <w:rFonts w:eastAsia="Times New Roman"/>
          <w:szCs w:val="22"/>
          <w:bdr w:val="nil"/>
          <w:lang w:val="nl-BE"/>
        </w:rPr>
        <w:t xml:space="preserve">] verwerken en kunnen we u hierover mogelijk contacteren. De rechtsgrond voor deze verwerking is ons gerechtvaardigd belang in het promoten van onze producten en/of onze diensten, binnen de grenzen die wettelijk aanvaardbaar zijn </w:t>
      </w:r>
      <w:r w:rsidRPr="009E3FBF">
        <w:rPr>
          <w:rFonts w:eastAsia="Times New Roman"/>
          <w:b/>
          <w:bCs/>
          <w:szCs w:val="22"/>
          <w:bdr w:val="nil"/>
          <w:lang w:val="nl-BE"/>
        </w:rPr>
        <w:t>[</w:t>
      </w:r>
      <w:r w:rsidRPr="009E3FBF">
        <w:rPr>
          <w:rFonts w:eastAsia="Times New Roman"/>
          <w:b/>
          <w:bCs/>
          <w:i/>
          <w:iCs/>
          <w:szCs w:val="22"/>
          <w:highlight w:val="yellow"/>
          <w:bdr w:val="nil"/>
          <w:lang w:val="nl-BE"/>
        </w:rPr>
        <w:t xml:space="preserve">Opmerking: direct marketing kan worden gerechtvaardigd door het gerechtvaardigde belang van het Bedrijf om haar producten te promoten, maar toestemming zal vereist zijn voor marketing via elektronische post (bv. e-mail, sms, direct messages op sociale media, ...) die </w:t>
      </w:r>
      <w:r w:rsidRPr="009E3FBF">
        <w:rPr>
          <w:rFonts w:eastAsia="Times New Roman"/>
          <w:b/>
          <w:bCs/>
          <w:i/>
          <w:iCs/>
          <w:szCs w:val="22"/>
          <w:highlight w:val="yellow"/>
          <w:u w:val="single"/>
          <w:bdr w:val="nil"/>
          <w:lang w:val="nl-BE"/>
        </w:rPr>
        <w:t>niet</w:t>
      </w:r>
      <w:r w:rsidRPr="009E3FBF">
        <w:rPr>
          <w:rFonts w:eastAsia="Times New Roman"/>
          <w:b/>
          <w:bCs/>
          <w:i/>
          <w:iCs/>
          <w:szCs w:val="22"/>
          <w:highlight w:val="yellow"/>
          <w:bdr w:val="nil"/>
          <w:lang w:val="nl-BE"/>
        </w:rPr>
        <w:t xml:space="preserve"> voldoet aan de dubbele voorwaarde (i) dat deze aan bestaande klanten wordt gericht en (ii) dat deze van toepassing is op gelijkaardige producten/diensten als de producten/diensten waarvoor de klant reeds klant is.</w:t>
      </w:r>
      <w:r w:rsidRPr="009E3FBF">
        <w:rPr>
          <w:rFonts w:eastAsia="Times New Roman"/>
          <w:b/>
          <w:bCs/>
          <w:szCs w:val="22"/>
          <w:highlight w:val="yellow"/>
          <w:bdr w:val="nil"/>
          <w:lang w:val="nl-BE"/>
        </w:rPr>
        <w:t>]</w:t>
      </w:r>
      <w:r w:rsidRPr="009E3FBF">
        <w:rPr>
          <w:rFonts w:eastAsia="Times New Roman"/>
          <w:szCs w:val="22"/>
          <w:highlight w:val="yellow"/>
          <w:bdr w:val="nil"/>
          <w:lang w:val="nl-BE"/>
        </w:rPr>
        <w:t>,</w:t>
      </w:r>
      <w:r w:rsidRPr="009E3FBF">
        <w:rPr>
          <w:rFonts w:eastAsia="Times New Roman"/>
          <w:szCs w:val="22"/>
          <w:bdr w:val="nil"/>
          <w:lang w:val="nl-BE"/>
        </w:rPr>
        <w:t xml:space="preserve"> of de door u gegeven toestemming indien en voor zover dit wettelijk vereist is (bijvoorbeeld met betrekking tot specifieke vormen van marketing via elektronische post).</w:t>
      </w:r>
    </w:p>
    <w:p w14:paraId="59FBE0FC" w14:textId="77777777" w:rsidR="00F42A91" w:rsidRPr="002970A8" w:rsidRDefault="006F0B08">
      <w:pPr>
        <w:pStyle w:val="Heading1"/>
        <w:rPr>
          <w:b/>
          <w:u w:val="single"/>
          <w:lang w:val="nl-BE"/>
        </w:rPr>
      </w:pPr>
      <w:r w:rsidRPr="009E3FBF">
        <w:rPr>
          <w:rFonts w:eastAsia="Times New Roman"/>
          <w:b/>
          <w:bCs/>
          <w:szCs w:val="22"/>
          <w:u w:val="single"/>
          <w:bdr w:val="nil"/>
          <w:lang w:val="nl-BE"/>
        </w:rPr>
        <w:t>Duur</w:t>
      </w:r>
    </w:p>
    <w:p w14:paraId="2EF30388" w14:textId="77777777" w:rsidR="00F42A91" w:rsidRPr="002970A8" w:rsidRDefault="006F0B08">
      <w:pPr>
        <w:pStyle w:val="BodyTextIndent"/>
        <w:rPr>
          <w:lang w:val="nl-BE"/>
        </w:rPr>
      </w:pPr>
      <w:r w:rsidRPr="009E3FBF">
        <w:rPr>
          <w:rFonts w:eastAsia="Times New Roman"/>
          <w:szCs w:val="22"/>
          <w:bdr w:val="nil"/>
          <w:lang w:val="nl-BE"/>
        </w:rPr>
        <w:t xml:space="preserve">Wij zullen uw gegevens verwerken zo lang als nodig is om onze producten en diensten aan te bieden, en daarna voor zover wettelijk toegestaan en op basis van onze wettelijke verplichtingen (bv. met betrekking tot het bewaren van facturen) of gerechtvaardigde belangen (bv. met betrekking tot het bewaren van gegevens voor het beantwoorden van eventuele geschillen of klachten of voor het opnieuw activeren van abonnementen). Als gevolg hiervan worden niet al uw gegevens verwijderd na het einde van de dienstverlening, maar wij beperken onze verwerking tot wat noodzakelijk is. </w:t>
      </w:r>
    </w:p>
    <w:p w14:paraId="3BDB4608" w14:textId="77777777" w:rsidR="00F42A91" w:rsidRPr="002970A8" w:rsidRDefault="006F0B08">
      <w:pPr>
        <w:pStyle w:val="Heading1"/>
        <w:rPr>
          <w:b/>
          <w:u w:val="single"/>
          <w:lang w:val="nl-BE"/>
        </w:rPr>
      </w:pPr>
      <w:r w:rsidRPr="009E3FBF">
        <w:rPr>
          <w:rFonts w:eastAsia="Times New Roman"/>
          <w:b/>
          <w:bCs/>
          <w:szCs w:val="22"/>
          <w:u w:val="single"/>
          <w:bdr w:val="nil"/>
          <w:lang w:val="nl-BE"/>
        </w:rPr>
        <w:t>Gegevensoverdracht</w:t>
      </w:r>
    </w:p>
    <w:p w14:paraId="661A81A3" w14:textId="77777777" w:rsidR="00F42A91" w:rsidRPr="002970A8" w:rsidRDefault="006F0B08">
      <w:pPr>
        <w:pStyle w:val="BodyTextIndent"/>
        <w:rPr>
          <w:lang w:val="nl-BE"/>
        </w:rPr>
      </w:pPr>
      <w:r w:rsidRPr="009E3FBF">
        <w:rPr>
          <w:rFonts w:eastAsia="Times New Roman"/>
          <w:szCs w:val="22"/>
          <w:bdr w:val="nil"/>
          <w:lang w:val="nl-BE"/>
        </w:rPr>
        <w:t>De persoonsgegevens die we verzamelen kunnen worden overgedragen aan derde partijen aan wie [</w:t>
      </w:r>
      <w:r w:rsidRPr="009E3FBF">
        <w:rPr>
          <w:rFonts w:eastAsia="Times New Roman"/>
          <w:szCs w:val="22"/>
          <w:highlight w:val="yellow"/>
          <w:bdr w:val="nil"/>
          <w:lang w:val="nl-BE"/>
        </w:rPr>
        <w:t>bedrijf</w:t>
      </w:r>
      <w:r w:rsidRPr="009E3FBF">
        <w:rPr>
          <w:rFonts w:eastAsia="Times New Roman"/>
          <w:szCs w:val="22"/>
          <w:bdr w:val="nil"/>
          <w:lang w:val="nl-BE"/>
        </w:rPr>
        <w:t xml:space="preserve">] deze verwerking geheel of gedeeltelijk uitbesteedt. Dit kunnen bijvoorbeeld IT-dienstverleners, hostingproviders, financiële instellingen, overheidsinstanties en andere </w:t>
      </w:r>
      <w:r w:rsidRPr="009E3FBF">
        <w:rPr>
          <w:rFonts w:eastAsia="Times New Roman"/>
          <w:szCs w:val="22"/>
          <w:bdr w:val="nil"/>
          <w:lang w:val="nl-BE"/>
        </w:rPr>
        <w:lastRenderedPageBreak/>
        <w:t>relevante functies zijn. Houd er rekening mee dat we uw persoonlijke informatie nooit zullen verkopen aan een derde partij.</w:t>
      </w:r>
    </w:p>
    <w:p w14:paraId="21EC372A" w14:textId="77777777" w:rsidR="00F42A91" w:rsidRPr="002970A8" w:rsidRDefault="006F0B08">
      <w:pPr>
        <w:pStyle w:val="BodyTextIndent"/>
        <w:rPr>
          <w:lang w:val="nl-BE"/>
        </w:rPr>
      </w:pPr>
      <w:r w:rsidRPr="009E3FBF">
        <w:rPr>
          <w:rFonts w:eastAsia="Times New Roman"/>
          <w:szCs w:val="22"/>
          <w:bdr w:val="nil"/>
          <w:lang w:val="nl-BE"/>
        </w:rPr>
        <w:t>Bij de overdracht van persoonsgegevens naar een land buiten de Europese Economische Ruimte zal [</w:t>
      </w:r>
      <w:r w:rsidRPr="009E3FBF">
        <w:rPr>
          <w:rFonts w:eastAsia="Times New Roman"/>
          <w:szCs w:val="22"/>
          <w:highlight w:val="yellow"/>
          <w:bdr w:val="nil"/>
          <w:lang w:val="nl-BE"/>
        </w:rPr>
        <w:t>bedrijf</w:t>
      </w:r>
      <w:r w:rsidRPr="009E3FBF">
        <w:rPr>
          <w:rFonts w:eastAsia="Times New Roman"/>
          <w:szCs w:val="22"/>
          <w:bdr w:val="nil"/>
          <w:lang w:val="nl-BE"/>
        </w:rPr>
        <w:t xml:space="preserve">] stelselmatig zorgen voor de toepassing van een passend niveau van bescherming van dergelijke persoonsgegevens op een wijze die is goedgekeurd op basis van de toepasselijke wetgeving inzake gegevensbescherming. </w:t>
      </w:r>
    </w:p>
    <w:p w14:paraId="7E0CFDC7" w14:textId="77777777" w:rsidR="00F42A91" w:rsidRPr="002970A8" w:rsidRDefault="006F0B08">
      <w:pPr>
        <w:pStyle w:val="BodyTextIndent"/>
        <w:rPr>
          <w:lang w:val="nl-BE"/>
        </w:rPr>
      </w:pPr>
      <w:r w:rsidRPr="009E3FBF">
        <w:rPr>
          <w:rFonts w:eastAsia="Times New Roman"/>
          <w:szCs w:val="22"/>
          <w:bdr w:val="nil"/>
          <w:lang w:val="nl-BE"/>
        </w:rPr>
        <w:t>[</w:t>
      </w:r>
      <w:r w:rsidRPr="009E3FBF">
        <w:rPr>
          <w:rFonts w:eastAsia="Times New Roman"/>
          <w:szCs w:val="22"/>
          <w:highlight w:val="yellow"/>
          <w:bdr w:val="nil"/>
          <w:lang w:val="nl-BE"/>
        </w:rPr>
        <w:t>bedrijf</w:t>
      </w:r>
      <w:r w:rsidRPr="009E3FBF">
        <w:rPr>
          <w:rFonts w:eastAsia="Times New Roman"/>
          <w:szCs w:val="22"/>
          <w:bdr w:val="nil"/>
          <w:lang w:val="nl-BE"/>
        </w:rPr>
        <w:t xml:space="preserve">] kan ook, op grond van een geldig juridisch proces (zoals een huiszoekingsbevel, dagvaarding of bevel van de rechtbank), toegang verlenen tot informatie in ons bezit, met inbegrip van persoonsgegevens, om te voldoen aan een dergelijk proces en om onze rechten en eigendommen te beschermen. Als dit gerechtvaardigd is, kunnen we toegang tot deze informatie ook toestaan in speciale noodsituaties waar de fysieke veiligheid in gevaar is. Wij behouden ons het recht voor om persoonsgegevens of andere informatie die we van u of over u hebben verkregen aan derden bekend te maken in het kader van een fusie, overname, faillissement of verkoop van al onze activa of vrijwel al onze activa, voor zover dit noodzakelijk is voor het proces. </w:t>
      </w:r>
    </w:p>
    <w:p w14:paraId="5370ABFC" w14:textId="77777777" w:rsidR="00F42A91" w:rsidRPr="002970A8" w:rsidRDefault="006F0B08">
      <w:pPr>
        <w:pStyle w:val="Heading1"/>
        <w:rPr>
          <w:b/>
          <w:u w:val="single"/>
          <w:lang w:val="nl-BE"/>
        </w:rPr>
      </w:pPr>
      <w:r w:rsidRPr="009E3FBF">
        <w:rPr>
          <w:rFonts w:eastAsia="Times New Roman"/>
          <w:b/>
          <w:bCs/>
          <w:szCs w:val="22"/>
          <w:u w:val="single"/>
          <w:bdr w:val="nil"/>
          <w:lang w:val="nl-BE"/>
        </w:rPr>
        <w:t>Uw rechten</w:t>
      </w:r>
    </w:p>
    <w:p w14:paraId="2482C395" w14:textId="77777777" w:rsidR="00F42A91" w:rsidRPr="002970A8" w:rsidRDefault="006F0B08">
      <w:pPr>
        <w:pStyle w:val="BodyTextIndent"/>
        <w:rPr>
          <w:lang w:val="nl-BE"/>
        </w:rPr>
      </w:pPr>
      <w:r w:rsidRPr="009E3FBF">
        <w:rPr>
          <w:rFonts w:eastAsia="Times New Roman"/>
          <w:szCs w:val="22"/>
          <w:bdr w:val="nil"/>
          <w:lang w:val="nl-BE"/>
        </w:rPr>
        <w:t>Als ‘betrokkene’ kunt u onder de EU wetgeving inzake gegevensbescherming genieten van verschillende rechten. U kunt elk van de onderstaande rechten uitoefenen door uw verzoek in te dienen [</w:t>
      </w:r>
      <w:r w:rsidRPr="009E3FBF">
        <w:rPr>
          <w:rFonts w:eastAsia="Times New Roman"/>
          <w:szCs w:val="22"/>
          <w:highlight w:val="yellow"/>
          <w:bdr w:val="nil"/>
          <w:lang w:val="nl-BE"/>
        </w:rPr>
        <w:t>via e-mail aan E-MAILADRES/schriftelijk/door het websiteformulier te gebruiken/...</w:t>
      </w:r>
      <w:r w:rsidRPr="009E3FBF">
        <w:rPr>
          <w:rFonts w:eastAsia="Times New Roman"/>
          <w:szCs w:val="22"/>
          <w:bdr w:val="nil"/>
          <w:lang w:val="nl-BE"/>
        </w:rPr>
        <w:t xml:space="preserve"> ]. Vermeld uw persoonlijke gegevens, evenals een manier om uw identiteit te verifiëren. Houd er rekening mee dat we mogelijk verzoeken afwijzen die we beschouwen als buitensporig of die misbruik maken van het betrokken recht. Bovendien kunnen uw rechten worden beïnvloed door Antiwitwaswetten en -regels die van toepassing zijn op [</w:t>
      </w:r>
      <w:r w:rsidRPr="009E3FBF">
        <w:rPr>
          <w:rFonts w:eastAsia="Times New Roman"/>
          <w:szCs w:val="22"/>
          <w:highlight w:val="yellow"/>
          <w:bdr w:val="nil"/>
          <w:lang w:val="nl-BE"/>
        </w:rPr>
        <w:t>bedrijf</w:t>
      </w:r>
      <w:r w:rsidRPr="009E3FBF">
        <w:rPr>
          <w:rFonts w:eastAsia="Times New Roman"/>
          <w:szCs w:val="22"/>
          <w:bdr w:val="nil"/>
          <w:lang w:val="nl-BE"/>
        </w:rPr>
        <w:t>] in het kader van onze wettelijke verplichting om u te identificeren bij het aangaan van een zakelijke relatie.</w:t>
      </w:r>
    </w:p>
    <w:p w14:paraId="4795E739" w14:textId="77777777" w:rsidR="00F42A91" w:rsidRPr="002970A8" w:rsidRDefault="006F0B08">
      <w:pPr>
        <w:pStyle w:val="Heading2"/>
        <w:rPr>
          <w:lang w:val="nl-BE"/>
        </w:rPr>
      </w:pPr>
      <w:r w:rsidRPr="009E3FBF">
        <w:rPr>
          <w:rFonts w:eastAsia="Times New Roman"/>
          <w:b/>
          <w:bCs/>
          <w:szCs w:val="22"/>
          <w:u w:val="single"/>
          <w:bdr w:val="nil"/>
          <w:lang w:val="nl-BE"/>
        </w:rPr>
        <w:t>Recht op inzage en portabiliteit van gegevens.</w:t>
      </w:r>
      <w:r w:rsidRPr="009E3FBF">
        <w:rPr>
          <w:rFonts w:eastAsia="Times New Roman"/>
          <w:szCs w:val="22"/>
          <w:bdr w:val="nil"/>
          <w:lang w:val="nl-BE"/>
        </w:rPr>
        <w:t xml:space="preserve"> U hebt het recht op inzage in de persoonlijke gegevens die door ons worden verwerkt, en ook, voor zover mogelijk, op de portabiliteit van gegevens die u aan ons hebt verstrekt. </w:t>
      </w:r>
    </w:p>
    <w:p w14:paraId="5CD4431B" w14:textId="77777777" w:rsidR="00F42A91" w:rsidRPr="002970A8" w:rsidRDefault="006F0B08">
      <w:pPr>
        <w:pStyle w:val="Heading2"/>
        <w:rPr>
          <w:b/>
          <w:u w:val="single"/>
          <w:lang w:val="nl-BE"/>
        </w:rPr>
      </w:pPr>
      <w:r w:rsidRPr="009E3FBF">
        <w:rPr>
          <w:rFonts w:eastAsia="Times New Roman"/>
          <w:b/>
          <w:bCs/>
          <w:szCs w:val="22"/>
          <w:u w:val="single"/>
          <w:bdr w:val="nil"/>
          <w:lang w:val="nl-BE"/>
        </w:rPr>
        <w:t>Juistheid van gegevens: recht op rectificatie en recht op gegevenswissing.</w:t>
      </w:r>
      <w:r w:rsidRPr="009E3FBF">
        <w:rPr>
          <w:rFonts w:eastAsia="Times New Roman"/>
          <w:szCs w:val="22"/>
          <w:bdr w:val="nil"/>
          <w:lang w:val="nl-BE"/>
        </w:rPr>
        <w:t xml:space="preserve"> U hebt te allen tijde de mogelijkheid om uw persoonsgegevens te laten rectificeren of wissen, op voorwaarde dat aan de toepasselijke wettelijke vereisten wordt voldaan. Het recht op gegevenswissing is evenwel onderworpen aan verschillende uitzonderingen, met </w:t>
      </w:r>
      <w:r w:rsidRPr="009E3FBF">
        <w:rPr>
          <w:rFonts w:eastAsia="Times New Roman"/>
          <w:szCs w:val="22"/>
          <w:bdr w:val="nil"/>
          <w:lang w:val="nl-BE"/>
        </w:rPr>
        <w:lastRenderedPageBreak/>
        <w:t xml:space="preserve">name wat betreft persoonsgegevens die moeten worden verwerkt in het kader van geschillen of om te voldoen aan wettelijke bewaarvoorschriften. In voorkomend geval zullen we onze verwerking echter zo veel mogelijk beperken, zelfs zonder dat u hierom vraagt. </w:t>
      </w:r>
    </w:p>
    <w:p w14:paraId="561F5500" w14:textId="77777777" w:rsidR="00F42A91" w:rsidRPr="002970A8" w:rsidRDefault="006F0B08">
      <w:pPr>
        <w:pStyle w:val="Heading2"/>
        <w:rPr>
          <w:b/>
          <w:u w:val="single"/>
          <w:lang w:val="nl-BE"/>
        </w:rPr>
      </w:pPr>
      <w:r w:rsidRPr="009E3FBF">
        <w:rPr>
          <w:rFonts w:eastAsia="Times New Roman"/>
          <w:b/>
          <w:bCs/>
          <w:szCs w:val="22"/>
          <w:u w:val="single"/>
          <w:bdr w:val="nil"/>
          <w:lang w:val="nl-BE"/>
        </w:rPr>
        <w:t xml:space="preserve">Grenzen aan de verwerking: recht op beperking, recht om bezwaar te maken en intrekking van toestemming. </w:t>
      </w:r>
      <w:r w:rsidRPr="009E3FBF">
        <w:rPr>
          <w:rFonts w:eastAsia="Times New Roman"/>
          <w:szCs w:val="22"/>
          <w:bdr w:val="nil"/>
          <w:lang w:val="nl-BE"/>
        </w:rPr>
        <w:t>U hebt het recht om, indien de van toepassing zijnde wettelijke bepalingen worden nageleefd, bezwaar te maken tegen de verwerking van persoonsgegevens op basis van onze gerechtvaardigde belangen en om anderszins de beperking van bepaalde vormen van verwerking in specifieke omstandigheden te verkrijgen. In het bijzonder hebt u te allen tijde het recht om bezwaar te maken tegen de verwerking van persoonsgegevens voor directe marketingdoeleinden. Wanneer een verwerking is gebaseerd op toestemming, hebt u het recht deze toestemming te allen tijde in te trekken (zonder dat dit ten koste gaat van de rechtmatigheid van de verwerking voorafgaand aan de intrekking van de toestemming). Wij onderzoeken uw verzoek in elk geval en gaan na of u voldoet aan de eisen voor het stopzetten van de verwerking.</w:t>
      </w:r>
    </w:p>
    <w:p w14:paraId="0B0CB3F3" w14:textId="77777777" w:rsidR="00F42A91" w:rsidRPr="002970A8" w:rsidRDefault="006F0B08">
      <w:pPr>
        <w:pStyle w:val="Heading2"/>
        <w:rPr>
          <w:b/>
          <w:u w:val="single"/>
          <w:lang w:val="nl-BE"/>
        </w:rPr>
      </w:pPr>
      <w:r w:rsidRPr="009E3FBF">
        <w:rPr>
          <w:rFonts w:eastAsia="Times New Roman"/>
          <w:b/>
          <w:bCs/>
          <w:szCs w:val="22"/>
          <w:u w:val="single"/>
          <w:bdr w:val="nil"/>
          <w:lang w:val="nl-BE"/>
        </w:rPr>
        <w:t>Recht om een klacht in te dienen bij de toezichthoudende autoriteit:</w:t>
      </w:r>
      <w:r w:rsidRPr="009E3FBF">
        <w:rPr>
          <w:rFonts w:eastAsia="Times New Roman"/>
          <w:szCs w:val="22"/>
          <w:bdr w:val="nil"/>
          <w:lang w:val="nl-BE"/>
        </w:rPr>
        <w:t xml:space="preserve"> u hebt het recht om een klacht in te dienen bij de toezichthoudende autoriteit inzake gegevensbescherming, met name (afhankelijk van uw woonplaats) de Belgische Gegevensbeschermingsautoriteit (</w:t>
      </w:r>
      <w:hyperlink r:id="rId8" w:history="1">
        <w:r w:rsidRPr="009E3FBF">
          <w:rPr>
            <w:rFonts w:eastAsia="Times New Roman"/>
            <w:color w:val="0000FF"/>
            <w:szCs w:val="22"/>
            <w:u w:val="single"/>
            <w:bdr w:val="nil"/>
            <w:lang w:val="nl-BE"/>
          </w:rPr>
          <w:t>https://www.privacycommission.be/en/contact-us</w:t>
        </w:r>
      </w:hyperlink>
      <w:r w:rsidRPr="009E3FBF">
        <w:rPr>
          <w:rFonts w:eastAsia="Times New Roman"/>
          <w:szCs w:val="22"/>
          <w:bdr w:val="nil"/>
          <w:lang w:val="nl-BE"/>
        </w:rPr>
        <w:t xml:space="preserve">). </w:t>
      </w:r>
    </w:p>
    <w:p w14:paraId="016027AE" w14:textId="77777777" w:rsidR="00F42A91" w:rsidRPr="002970A8" w:rsidRDefault="006F0B08">
      <w:pPr>
        <w:pStyle w:val="Heading1"/>
        <w:rPr>
          <w:b/>
          <w:u w:val="single"/>
          <w:lang w:val="nl-BE"/>
        </w:rPr>
      </w:pPr>
      <w:r w:rsidRPr="009E3FBF">
        <w:rPr>
          <w:rFonts w:eastAsia="Times New Roman"/>
          <w:b/>
          <w:bCs/>
          <w:szCs w:val="22"/>
          <w:u w:val="single"/>
          <w:bdr w:val="nil"/>
          <w:lang w:val="nl-BE"/>
        </w:rPr>
        <w:t>Verbintenis tot beveiliging van gegevens</w:t>
      </w:r>
    </w:p>
    <w:p w14:paraId="60DEECBD" w14:textId="77777777" w:rsidR="00F42A91" w:rsidRPr="002970A8" w:rsidRDefault="006F0B08">
      <w:pPr>
        <w:pStyle w:val="BodyTextIndent"/>
        <w:rPr>
          <w:lang w:val="nl-BE"/>
        </w:rPr>
      </w:pPr>
      <w:r w:rsidRPr="009E3FBF">
        <w:rPr>
          <w:rFonts w:eastAsia="Times New Roman"/>
          <w:szCs w:val="22"/>
          <w:bdr w:val="nil"/>
          <w:lang w:val="nl-BE"/>
        </w:rPr>
        <w:t>Om ongeoorloofde toegang te voorkomen, de juistheid van de gegevens te bewaken en een correct gebruik van de informatie te waarborgen, hebben we passende fysieke, elektronische en managementprocedures ingesteld om de informatie die we online verzamelen te waarborgen en te beveiligen.</w:t>
      </w:r>
    </w:p>
    <w:p w14:paraId="632D0725" w14:textId="77777777" w:rsidR="00F42A91" w:rsidRPr="002970A8" w:rsidRDefault="006F0B08">
      <w:pPr>
        <w:pStyle w:val="Heading1"/>
        <w:rPr>
          <w:b/>
          <w:u w:val="single"/>
          <w:lang w:val="nl-BE"/>
        </w:rPr>
      </w:pPr>
      <w:r w:rsidRPr="009E3FBF">
        <w:rPr>
          <w:rFonts w:eastAsia="Times New Roman"/>
          <w:szCs w:val="22"/>
          <w:bdr w:val="nil"/>
          <w:lang w:val="nl-BE"/>
        </w:rPr>
        <w:t>[</w:t>
      </w:r>
      <w:r w:rsidRPr="009E3FBF">
        <w:rPr>
          <w:rFonts w:eastAsia="Times New Roman"/>
          <w:szCs w:val="22"/>
          <w:highlight w:val="yellow"/>
          <w:bdr w:val="nil"/>
          <w:lang w:val="nl-BE"/>
        </w:rPr>
        <w:t>OPTIONEEL</w:t>
      </w:r>
      <w:r w:rsidRPr="009E3FBF">
        <w:rPr>
          <w:rFonts w:eastAsia="Times New Roman"/>
          <w:szCs w:val="22"/>
          <w:bdr w:val="nil"/>
          <w:lang w:val="nl-BE"/>
        </w:rPr>
        <w:t xml:space="preserve">] </w:t>
      </w:r>
      <w:r w:rsidRPr="009E3FBF">
        <w:rPr>
          <w:rFonts w:eastAsia="Times New Roman"/>
          <w:b/>
          <w:bCs/>
          <w:szCs w:val="22"/>
          <w:u w:val="single"/>
          <w:bdr w:val="nil"/>
          <w:lang w:val="nl-BE"/>
        </w:rPr>
        <w:t>Cookies</w:t>
      </w:r>
    </w:p>
    <w:p w14:paraId="5177FEBE" w14:textId="77777777" w:rsidR="00F42A91" w:rsidRPr="002970A8" w:rsidRDefault="006F0B08">
      <w:pPr>
        <w:pStyle w:val="Heading2"/>
        <w:rPr>
          <w:lang w:val="nl-BE"/>
        </w:rPr>
      </w:pPr>
      <w:r w:rsidRPr="009E3FBF">
        <w:rPr>
          <w:rFonts w:eastAsia="Times New Roman"/>
          <w:szCs w:val="22"/>
          <w:bdr w:val="nil"/>
          <w:lang w:val="nl-BE"/>
        </w:rPr>
        <w:t xml:space="preserve">Onze website gebruikt cookies, pixeltags en andere vormen van identificatie en lokale opslag (hierna samen ‘tags/bestanden’ genoemd) om u te onderscheiden van andere gebruikers van de website en van websites van ons netwerk. Dit helpt ons om u een goede ervaring te bieden bij het surfen op de website en websites van ons netwerk en stelt ons ook in staat om onze website en onze diensten te verbeteren. </w:t>
      </w:r>
    </w:p>
    <w:p w14:paraId="037492DF" w14:textId="77777777" w:rsidR="00F42A91" w:rsidRPr="002970A8" w:rsidRDefault="006F0B08">
      <w:pPr>
        <w:pStyle w:val="Heading2"/>
        <w:rPr>
          <w:lang w:val="nl-BE"/>
        </w:rPr>
      </w:pPr>
      <w:r w:rsidRPr="009E3FBF">
        <w:rPr>
          <w:rFonts w:eastAsia="Times New Roman"/>
          <w:szCs w:val="22"/>
          <w:bdr w:val="nil"/>
          <w:lang w:val="nl-BE"/>
        </w:rPr>
        <w:lastRenderedPageBreak/>
        <w:t>Vaak zullen deze tags/bestanden gebruikmaken van de verwerkings- of opslagmogelijkheden van uw apparaat. Sommige van deze tags/bestanden worden door het Bedrijf zelf ingesteld, andere door derde partijen; sommige blijven maar bestaan voor de duur van uw browsersessie, terwijl andere voor een langere tijd actief kunnen blijven op uw apparaat.</w:t>
      </w:r>
    </w:p>
    <w:p w14:paraId="2A33324E" w14:textId="77777777" w:rsidR="00F42A91" w:rsidRPr="002970A8" w:rsidRDefault="006F0B08">
      <w:pPr>
        <w:pStyle w:val="Heading2"/>
        <w:rPr>
          <w:lang w:val="nl-BE"/>
        </w:rPr>
      </w:pPr>
      <w:r w:rsidRPr="009E3FBF">
        <w:rPr>
          <w:rFonts w:eastAsia="Times New Roman"/>
          <w:szCs w:val="22"/>
          <w:bdr w:val="nil"/>
          <w:lang w:val="nl-BE"/>
        </w:rPr>
        <w:t>Deze tags/bestanden kunnen worden onderverdeeld in verschillende categorieën: (i) tags/bestanden die noodzakelijk zijn voor de functionaliteit of diensten die u aanvraagt of voor de overdracht van communicatie (functionaliteitstags/bestanden); (ii) tags/bestanden die wij gebruiken om de prestaties van websites en publieksstatistieken te meten (analysetags/bestanden) en (iii) de rest (traceren via een netwerk van andere websites, reclame enz.) (andere tags/bestanden).</w:t>
      </w:r>
    </w:p>
    <w:p w14:paraId="091DA425" w14:textId="77777777" w:rsidR="00F42A91" w:rsidRPr="002970A8" w:rsidRDefault="006F0B08">
      <w:pPr>
        <w:pStyle w:val="Heading2"/>
        <w:rPr>
          <w:lang w:val="nl-BE"/>
        </w:rPr>
      </w:pPr>
      <w:r w:rsidRPr="009E3FBF">
        <w:rPr>
          <w:rFonts w:eastAsia="Times New Roman"/>
          <w:szCs w:val="22"/>
          <w:bdr w:val="nil"/>
          <w:lang w:val="nl-BE"/>
        </w:rPr>
        <w:t xml:space="preserve">Internetbrowsers laten u toe om uw cookie-instellingen te wijzigen, bijvoorbeeld om bepaalde soorten cookies of bestanden te blokkeren. U kunt daarom cookies blokkeren door in uw browser de instelling te activeren waarmee u het instellen van alle of sommige cookies kunt weigeren. Als u uw browser echter zodanig instelt dat u alle cookies blokkeert, krijgt u mogelijk geen toegang tot de website of delen ervan, omdat sommige mogelijk functionaliteitscookies zijn. Ga voor meer informatie over het verwijderen of blokkeren van cookies naar: </w:t>
      </w:r>
      <w:hyperlink r:id="rId9" w:history="1">
        <w:r w:rsidRPr="009E3FBF">
          <w:rPr>
            <w:rFonts w:eastAsia="Times New Roman"/>
            <w:color w:val="0000FF"/>
            <w:szCs w:val="22"/>
            <w:u w:val="single"/>
            <w:bdr w:val="nil"/>
            <w:lang w:val="nl-BE"/>
          </w:rPr>
          <w:t>http://www.aboutcookies.org/Default.aspx?page=2</w:t>
        </w:r>
      </w:hyperlink>
      <w:r w:rsidRPr="009E3FBF">
        <w:rPr>
          <w:rFonts w:eastAsia="Times New Roman"/>
          <w:szCs w:val="22"/>
          <w:bdr w:val="nil"/>
          <w:lang w:val="nl-BE"/>
        </w:rPr>
        <w:t xml:space="preserve"> </w:t>
      </w:r>
    </w:p>
    <w:p w14:paraId="512ECFB2" w14:textId="77777777" w:rsidR="00F42A91" w:rsidRPr="002970A8" w:rsidRDefault="006F0B08">
      <w:pPr>
        <w:pStyle w:val="Heading2"/>
        <w:rPr>
          <w:lang w:val="nl-BE"/>
        </w:rPr>
      </w:pPr>
      <w:r w:rsidRPr="009E3FBF">
        <w:rPr>
          <w:rFonts w:eastAsia="Times New Roman"/>
          <w:szCs w:val="22"/>
          <w:bdr w:val="nil"/>
          <w:lang w:val="nl-BE"/>
        </w:rPr>
        <w:t>Voor functionaliteitstags/bestanden en analysetags/bestanden is er geen toestemming van u nodig. Voor analysetags/bestanden en andere tags/bestanden vragen we echter uw toestemming alvorens deze op uw apparaat worden opgeslagen. U kunt uw toestemming geven door cookies toe te staan in de instellingen van uw browser, door onze website te blijven gebruiken of door te klikken op de betreffende knop op de banner die u wordt getoond.</w:t>
      </w:r>
    </w:p>
    <w:p w14:paraId="0BE2B89C" w14:textId="77777777" w:rsidR="00F42A91" w:rsidRPr="002970A8" w:rsidRDefault="006F0B08">
      <w:pPr>
        <w:pStyle w:val="Heading2"/>
        <w:rPr>
          <w:lang w:val="nl-BE"/>
        </w:rPr>
      </w:pPr>
      <w:r w:rsidRPr="009E3FBF">
        <w:rPr>
          <w:rFonts w:eastAsia="Times New Roman"/>
          <w:szCs w:val="22"/>
          <w:bdr w:val="nil"/>
          <w:lang w:val="nl-BE"/>
        </w:rPr>
        <w:t>We gebruiken de volgende cookies op onze website:</w:t>
      </w:r>
    </w:p>
    <w:p w14:paraId="13D0DD17" w14:textId="77777777" w:rsidR="00F42A91" w:rsidRPr="002970A8" w:rsidRDefault="006F0B08">
      <w:pPr>
        <w:pStyle w:val="Heading3"/>
        <w:rPr>
          <w:lang w:val="nl-BE"/>
        </w:rPr>
      </w:pPr>
      <w:r w:rsidRPr="009E3FBF">
        <w:rPr>
          <w:rFonts w:eastAsia="Times New Roman"/>
          <w:szCs w:val="22"/>
          <w:bdr w:val="nil"/>
          <w:lang w:val="nl-BE"/>
        </w:rPr>
        <w:t>[</w:t>
      </w:r>
      <w:r w:rsidRPr="009E3FBF">
        <w:rPr>
          <w:rFonts w:eastAsia="Times New Roman"/>
          <w:szCs w:val="22"/>
          <w:highlight w:val="yellow"/>
          <w:bdr w:val="nil"/>
          <w:lang w:val="nl-BE"/>
        </w:rPr>
        <w:t>EIGEN COOKIES VAN HET BEDRIJF</w:t>
      </w:r>
      <w:r w:rsidRPr="009E3FBF">
        <w:rPr>
          <w:rFonts w:eastAsia="Times New Roman"/>
          <w:szCs w:val="22"/>
          <w:bdr w:val="nil"/>
          <w:lang w:val="nl-BE"/>
        </w:rPr>
        <w:t>]: [</w:t>
      </w:r>
      <w:r w:rsidRPr="009E3FBF">
        <w:rPr>
          <w:rFonts w:eastAsia="Times New Roman"/>
          <w:szCs w:val="22"/>
          <w:highlight w:val="yellow"/>
          <w:bdr w:val="nil"/>
          <w:lang w:val="nl-BE"/>
        </w:rPr>
        <w:t>beschrijving (doel en bewaarperiode) van cookies die door het Bedrijf zelf worden gebruikt</w:t>
      </w:r>
      <w:r w:rsidRPr="009E3FBF">
        <w:rPr>
          <w:rFonts w:eastAsia="Times New Roman"/>
          <w:szCs w:val="22"/>
          <w:bdr w:val="nil"/>
          <w:lang w:val="nl-BE"/>
        </w:rPr>
        <w:t>]</w:t>
      </w:r>
    </w:p>
    <w:p w14:paraId="4EBE7978" w14:textId="77777777" w:rsidR="00F42A91" w:rsidRPr="002970A8" w:rsidRDefault="006F0B08">
      <w:pPr>
        <w:pStyle w:val="Heading3"/>
        <w:rPr>
          <w:lang w:val="nl-BE"/>
        </w:rPr>
      </w:pPr>
      <w:r w:rsidRPr="009E3FBF">
        <w:rPr>
          <w:rFonts w:eastAsia="Times New Roman"/>
          <w:szCs w:val="22"/>
          <w:bdr w:val="nil"/>
          <w:lang w:val="nl-BE"/>
        </w:rPr>
        <w:t>Google Analytics: stellen ons in staat om te beoordelen hoe u en andere internetgebruikers deze website gebruiken, en deze informatie is essentieel om ons te helpen de functionaliteit van onze website voortdurend te verbeteren. Ze kunnen worden bewaard van [</w:t>
      </w:r>
      <w:r w:rsidRPr="009E3FBF">
        <w:rPr>
          <w:rFonts w:eastAsia="Times New Roman"/>
          <w:szCs w:val="22"/>
          <w:highlight w:val="yellow"/>
          <w:bdr w:val="nil"/>
          <w:lang w:val="nl-BE"/>
        </w:rPr>
        <w:t>30 minuten tot 2 jaar</w:t>
      </w:r>
      <w:r w:rsidRPr="009E3FBF">
        <w:rPr>
          <w:rFonts w:eastAsia="Times New Roman"/>
          <w:szCs w:val="22"/>
          <w:bdr w:val="nil"/>
          <w:lang w:val="nl-BE"/>
        </w:rPr>
        <w:t>].</w:t>
      </w:r>
    </w:p>
    <w:p w14:paraId="7C46E0AF" w14:textId="77777777" w:rsidR="00F42A91" w:rsidRPr="002970A8" w:rsidRDefault="006F0B08">
      <w:pPr>
        <w:pStyle w:val="Heading3"/>
        <w:rPr>
          <w:lang w:val="nl-BE"/>
        </w:rPr>
      </w:pPr>
      <w:r w:rsidRPr="009E3FBF">
        <w:rPr>
          <w:rFonts w:eastAsia="Times New Roman"/>
          <w:szCs w:val="22"/>
          <w:bdr w:val="nil"/>
          <w:lang w:val="nl-BE"/>
        </w:rPr>
        <w:lastRenderedPageBreak/>
        <w:t>Addthis: deze cookies stellen internetgebruikers in staat om te vragen om content te delen op social media. Ze worden [</w:t>
      </w:r>
      <w:r w:rsidRPr="009E3FBF">
        <w:rPr>
          <w:rFonts w:eastAsia="Times New Roman"/>
          <w:szCs w:val="22"/>
          <w:highlight w:val="yellow"/>
          <w:bdr w:val="nil"/>
          <w:lang w:val="nl-BE"/>
        </w:rPr>
        <w:t>2 jaar</w:t>
      </w:r>
      <w:r w:rsidRPr="009E3FBF">
        <w:rPr>
          <w:rFonts w:eastAsia="Times New Roman"/>
          <w:szCs w:val="22"/>
          <w:bdr w:val="nil"/>
          <w:lang w:val="nl-BE"/>
        </w:rPr>
        <w:t xml:space="preserve">] bewaard. </w:t>
      </w:r>
    </w:p>
    <w:p w14:paraId="46268F96" w14:textId="77777777" w:rsidR="00F42A91" w:rsidRPr="002970A8" w:rsidRDefault="006F0B08">
      <w:pPr>
        <w:pStyle w:val="Heading3"/>
        <w:rPr>
          <w:lang w:val="nl-BE"/>
        </w:rPr>
      </w:pPr>
      <w:r w:rsidRPr="009E3FBF">
        <w:rPr>
          <w:rFonts w:eastAsia="Times New Roman"/>
          <w:szCs w:val="22"/>
          <w:bdr w:val="nil"/>
          <w:lang w:val="nl-BE"/>
        </w:rPr>
        <w:t>[</w:t>
      </w:r>
      <w:r w:rsidRPr="009E3FBF">
        <w:rPr>
          <w:rFonts w:eastAsia="Times New Roman"/>
          <w:szCs w:val="22"/>
          <w:highlight w:val="yellow"/>
          <w:bdr w:val="nil"/>
          <w:lang w:val="nl-BE"/>
        </w:rPr>
        <w:t>andere</w:t>
      </w:r>
      <w:r w:rsidRPr="009E3FBF">
        <w:rPr>
          <w:rFonts w:eastAsia="Times New Roman"/>
          <w:szCs w:val="22"/>
          <w:bdr w:val="nil"/>
          <w:lang w:val="nl-BE"/>
        </w:rPr>
        <w:t>]</w:t>
      </w:r>
    </w:p>
    <w:p w14:paraId="505F4AA1" w14:textId="77777777" w:rsidR="00F42A91" w:rsidRPr="002970A8" w:rsidRDefault="006F0B08">
      <w:pPr>
        <w:pStyle w:val="Heading1"/>
        <w:rPr>
          <w:lang w:val="nl-BE"/>
        </w:rPr>
      </w:pPr>
      <w:r w:rsidRPr="009E3FBF">
        <w:rPr>
          <w:rFonts w:eastAsia="Times New Roman"/>
          <w:b/>
          <w:bCs/>
          <w:szCs w:val="22"/>
          <w:u w:val="single"/>
          <w:bdr w:val="nil"/>
          <w:lang w:val="nl-BE"/>
        </w:rPr>
        <w:t>Wijzigingen aan deze Privacyverklaring</w:t>
      </w:r>
    </w:p>
    <w:p w14:paraId="72BED3DC" w14:textId="77777777" w:rsidR="00F42A91" w:rsidRPr="002970A8" w:rsidRDefault="006F0B08">
      <w:pPr>
        <w:pStyle w:val="BodyTextIndent"/>
        <w:rPr>
          <w:lang w:val="nl-BE"/>
        </w:rPr>
      </w:pPr>
      <w:r w:rsidRPr="009E3FBF">
        <w:rPr>
          <w:rFonts w:eastAsia="Times New Roman"/>
          <w:szCs w:val="22"/>
          <w:bdr w:val="nil"/>
          <w:lang w:val="nl-BE"/>
        </w:rPr>
        <w:t xml:space="preserve">We kunnen deze privacyverklaring van tijd tot tijd bijwerken en wijzigen, als we dat nodig achten en naarmate onze site evolueert en groeit. Hoewel we ons best zullen doen om updates onder uw aandacht te brengen, is het uw verantwoordelijkheid om dergelijke updates op te volgen. Uw voortgezette gebruik van deze site houdt een bevestiging in van alle wijzigingen in deze privacyverklaring. </w:t>
      </w:r>
    </w:p>
    <w:p w14:paraId="1DD282CE" w14:textId="77777777" w:rsidR="00F42A91" w:rsidRPr="002970A8" w:rsidRDefault="00F42A91">
      <w:pPr>
        <w:pStyle w:val="BodyTextIndent"/>
        <w:ind w:left="0"/>
        <w:rPr>
          <w:lang w:val="nl-BE"/>
        </w:rPr>
      </w:pPr>
    </w:p>
    <w:sectPr w:rsidR="00F42A91" w:rsidRPr="002970A8">
      <w:headerReference w:type="default" r:id="rId10"/>
      <w:footerReference w:type="even" r:id="rId11"/>
      <w:footerReference w:type="default" r:id="rId12"/>
      <w:footerReference w:type="first" r:id="rId13"/>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DA62" w14:textId="77777777" w:rsidR="006F0B08" w:rsidRDefault="006F0B08">
      <w:pPr>
        <w:spacing w:after="0" w:line="240" w:lineRule="auto"/>
      </w:pPr>
      <w:r>
        <w:separator/>
      </w:r>
    </w:p>
  </w:endnote>
  <w:endnote w:type="continuationSeparator" w:id="0">
    <w:p w14:paraId="1006DA25" w14:textId="77777777" w:rsidR="006F0B08" w:rsidRDefault="006F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F1FA" w14:textId="77777777" w:rsidR="00F42A91" w:rsidRDefault="006F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3EEE97" w14:textId="77777777" w:rsidR="00F42A91" w:rsidRDefault="00F42A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D6DB" w14:textId="77777777" w:rsidR="00F42A91" w:rsidRDefault="006F0B08">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sidR="00AC3477">
      <w:rPr>
        <w:rStyle w:val="PageNumber"/>
        <w:noProof/>
      </w:rPr>
      <w:t>6</w:t>
    </w:r>
    <w:r>
      <w:rPr>
        <w:rStyle w:val="PageNumber"/>
      </w:rPr>
      <w:fldChar w:fldCharType="end"/>
    </w:r>
  </w:p>
  <w:p w14:paraId="543D65BA" w14:textId="77777777" w:rsidR="00F42A91" w:rsidRDefault="00F42A91">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5751" w14:textId="77777777" w:rsidR="00F42A91" w:rsidRDefault="00F42A91">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1AE51" w14:textId="77777777" w:rsidR="006F0B08" w:rsidRDefault="006F0B08">
      <w:pPr>
        <w:spacing w:after="0" w:line="240" w:lineRule="auto"/>
      </w:pPr>
      <w:r>
        <w:separator/>
      </w:r>
    </w:p>
  </w:footnote>
  <w:footnote w:type="continuationSeparator" w:id="0">
    <w:p w14:paraId="2CB5E18B" w14:textId="77777777" w:rsidR="006F0B08" w:rsidRDefault="006F0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4A42" w14:textId="77777777" w:rsidR="00F42A91" w:rsidRDefault="00F42A91">
    <w:pPr>
      <w:pStyle w:val="Header"/>
      <w:spacing w:after="0" w:line="240" w:lineRule="auto"/>
      <w:rPr>
        <w:b/>
        <w:i/>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2A54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16D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9017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C19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1602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8AE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DE06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8"/>
    <w:multiLevelType w:val="singleLevel"/>
    <w:tmpl w:val="AA40D46C"/>
    <w:lvl w:ilvl="0">
      <w:start w:val="1"/>
      <w:numFmt w:val="decimal"/>
      <w:pStyle w:val="ListNumber"/>
      <w:lvlText w:val="%1."/>
      <w:lvlJc w:val="left"/>
      <w:pPr>
        <w:tabs>
          <w:tab w:val="num" w:pos="360"/>
        </w:tabs>
        <w:ind w:left="360" w:hanging="360"/>
      </w:pPr>
    </w:lvl>
  </w:abstractNum>
  <w:abstractNum w:abstractNumId="8">
    <w:nsid w:val="FFFFFFFB"/>
    <w:multiLevelType w:val="multilevel"/>
    <w:tmpl w:val="FD6E13E0"/>
    <w:lvl w:ilvl="0">
      <w:start w:val="1"/>
      <w:numFmt w:val="decimal"/>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nsid w:val="FFFFFFFE"/>
    <w:multiLevelType w:val="singleLevel"/>
    <w:tmpl w:val="9C2E2852"/>
    <w:lvl w:ilvl="0">
      <w:numFmt w:val="decimal"/>
      <w:lvlText w:val="*"/>
      <w:lvlJc w:val="left"/>
    </w:lvl>
  </w:abstractNum>
  <w:abstractNum w:abstractNumId="1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nsid w:val="427C56A9"/>
    <w:multiLevelType w:val="multilevel"/>
    <w:tmpl w:val="0BBCA018"/>
    <w:name w:val="Plato Schedule Numbering List"/>
    <w:lvl w:ilvl="0">
      <w:start w:val="1"/>
      <w:numFmt w:val="decimal"/>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nsid w:val="60382068"/>
    <w:multiLevelType w:val="multilevel"/>
    <w:tmpl w:val="351CD342"/>
    <w:name w:val="Plato Heading List"/>
    <w:lvl w:ilvl="0">
      <w:start w:val="1"/>
      <w:numFmt w:val="decimal"/>
      <w:pStyle w:val="Heading1"/>
      <w:lvlText w:val="%1."/>
      <w:lvlJc w:val="left"/>
      <w:pPr>
        <w:tabs>
          <w:tab w:val="num" w:pos="720"/>
        </w:tabs>
        <w:ind w:left="720" w:hanging="720"/>
      </w:pPr>
      <w:rPr>
        <w:effect w:val="none"/>
      </w:rPr>
    </w:lvl>
    <w:lvl w:ilvl="1">
      <w:start w:val="1"/>
      <w:numFmt w:val="decimal"/>
      <w:pStyle w:val="Heading2"/>
      <w:lvlText w:val="%1.%2"/>
      <w:lvlJc w:val="left"/>
      <w:pPr>
        <w:tabs>
          <w:tab w:val="num" w:pos="1440"/>
        </w:tabs>
        <w:ind w:left="1440" w:hanging="720"/>
      </w:pPr>
      <w:rPr>
        <w:b/>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0"/>
  </w:num>
  <w:num w:numId="5">
    <w:abstractNumId w:val="11"/>
  </w:num>
  <w:num w:numId="6">
    <w:abstractNumId w:val="13"/>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1"/>
    <w:rsid w:val="002970A8"/>
    <w:rsid w:val="006F0B08"/>
    <w:rsid w:val="009D670E"/>
    <w:rsid w:val="009E3FBF"/>
    <w:rsid w:val="00AC3477"/>
    <w:rsid w:val="00DC37EF"/>
    <w:rsid w:val="00F42A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2B8DC1-794F-4A18-AE78-B99A8001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qFormat/>
    <w:pPr>
      <w:numPr>
        <w:numId w:val="6"/>
      </w:numPr>
      <w:outlineLvl w:val="0"/>
    </w:pPr>
  </w:style>
  <w:style w:type="paragraph" w:styleId="Heading2">
    <w:name w:val="heading 2"/>
    <w:basedOn w:val="HouseStyleBase"/>
    <w:qFormat/>
    <w:pPr>
      <w:numPr>
        <w:ilvl w:val="1"/>
        <w:numId w:val="6"/>
      </w:numPr>
      <w:outlineLvl w:val="1"/>
    </w:pPr>
  </w:style>
  <w:style w:type="paragraph" w:styleId="Heading3">
    <w:name w:val="heading 3"/>
    <w:basedOn w:val="HouseStyleBase"/>
    <w:qFormat/>
    <w:pPr>
      <w:numPr>
        <w:ilvl w:val="2"/>
        <w:numId w:val="6"/>
      </w:numPr>
      <w:outlineLvl w:val="2"/>
    </w:pPr>
  </w:style>
  <w:style w:type="paragraph" w:styleId="Heading4">
    <w:name w:val="heading 4"/>
    <w:basedOn w:val="HouseStyleBase"/>
    <w:qFormat/>
    <w:pPr>
      <w:numPr>
        <w:ilvl w:val="3"/>
        <w:numId w:val="6"/>
      </w:numPr>
      <w:outlineLvl w:val="3"/>
    </w:pPr>
  </w:style>
  <w:style w:type="paragraph" w:styleId="Heading5">
    <w:name w:val="heading 5"/>
    <w:basedOn w:val="HouseStyleBase"/>
    <w:qFormat/>
    <w:pPr>
      <w:numPr>
        <w:ilvl w:val="4"/>
        <w:numId w:val="6"/>
      </w:numPr>
      <w:outlineLvl w:val="4"/>
    </w:pPr>
  </w:style>
  <w:style w:type="paragraph" w:styleId="Heading6">
    <w:name w:val="heading 6"/>
    <w:basedOn w:val="HouseStyleBase"/>
    <w:qFormat/>
    <w:pPr>
      <w:numPr>
        <w:ilvl w:val="5"/>
        <w:numId w:val="6"/>
      </w:numPr>
      <w:outlineLvl w:val="5"/>
    </w:pPr>
  </w:style>
  <w:style w:type="paragraph" w:styleId="Heading7">
    <w:name w:val="heading 7"/>
    <w:basedOn w:val="HouseStyleBase"/>
    <w:qFormat/>
    <w:pPr>
      <w:numPr>
        <w:ilvl w:val="6"/>
        <w:numId w:val="6"/>
      </w:numPr>
      <w:outlineLvl w:val="6"/>
    </w:pPr>
  </w:style>
  <w:style w:type="paragraph" w:styleId="Heading8">
    <w:name w:val="heading 8"/>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4"/>
      </w:numPr>
      <w:overflowPunct/>
      <w:autoSpaceDE/>
      <w:autoSpaceDN/>
      <w:adjustRightInd/>
      <w:textAlignment w:val="auto"/>
    </w:pPr>
    <w:rPr>
      <w:rFonts w:eastAsia="SimSun"/>
      <w:szCs w:val="22"/>
      <w:lang w:eastAsia="zh-CN"/>
    </w:rPr>
  </w:style>
  <w:style w:type="numbering" w:styleId="111111">
    <w:name w:val="Outline List 2"/>
    <w:basedOn w:val="NoList"/>
    <w:pPr>
      <w:numPr>
        <w:numId w:val="5"/>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TOC8">
    <w:name w:val="toc 8"/>
    <w:semiHidden/>
    <w:pPr>
      <w:tabs>
        <w:tab w:val="right" w:leader="dot" w:pos="9029"/>
      </w:tabs>
      <w:adjustRightInd w:val="0"/>
      <w:spacing w:after="240"/>
    </w:pPr>
    <w:rPr>
      <w:rFonts w:eastAsia="STZhongsong"/>
      <w:caps/>
      <w:kern w:val="28"/>
      <w:sz w:val="22"/>
      <w:lang w:eastAsia="zh-CN"/>
    </w:rPr>
  </w:style>
  <w:style w:type="paragraph" w:styleId="TOC9">
    <w:name w:val="toc 9"/>
    <w:semiHidden/>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GB"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BodyTextIndentChar">
    <w:name w:val="Body Text Indent Char"/>
    <w:basedOn w:val="HouseStyleBaseChar"/>
    <w:link w:val="BodyTextIndent"/>
    <w:rPr>
      <w:rFonts w:eastAsia="STZhongsong"/>
      <w:kern w:val="28"/>
      <w:sz w:val="22"/>
      <w:lang w:val="en-GB" w:eastAsia="zh-CN"/>
    </w:rPr>
  </w:style>
  <w:style w:type="character" w:customStyle="1" w:styleId="BodyTextFirstIndent2Char">
    <w:name w:val="Body Text First Indent 2 Char"/>
    <w:link w:val="BodyTextFirstIndent2"/>
    <w:rPr>
      <w:rFonts w:eastAsia="STZhongsong"/>
      <w:kern w:val="28"/>
      <w:sz w:val="22"/>
      <w:lang w:val="en-GB"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link w:val="EndnoteText"/>
    <w:rPr>
      <w:lang w:val="en-GB" w:eastAsia="en-US"/>
    </w:rPr>
  </w:style>
  <w:style w:type="paragraph" w:styleId="EnvelopeAddress">
    <w:name w:val="envelope address"/>
    <w:basedOn w:val="Normal"/>
    <w:pPr>
      <w:framePr w:w="7920" w:h="1980" w:hRule="exact" w:hSpace="141"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character" w:customStyle="1" w:styleId="FootnoteTextChar">
    <w:name w:val="Footnote Text Char"/>
    <w:link w:val="FootnoteText"/>
    <w:rPr>
      <w:lang w:val="en-GB" w:eastAsia="en-US"/>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qFormat/>
    <w:pPr>
      <w:ind w:left="708"/>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en/contact-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outcookies.org/Default.aspx?page=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8D47-8875-4063-8AE5-E89444E1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standard-blank.dot</Template>
  <TotalTime>0</TotalTime>
  <Pages>7</Pages>
  <Words>2122</Words>
  <Characters>12388</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Elisabetta Di Stadio</cp:lastModifiedBy>
  <cp:revision>5</cp:revision>
  <cp:lastPrinted>1998-12-07T12:38:00Z</cp:lastPrinted>
  <dcterms:created xsi:type="dcterms:W3CDTF">2018-05-23T07:58:00Z</dcterms:created>
  <dcterms:modified xsi:type="dcterms:W3CDTF">2018-06-07T16:18:00Z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a961716d-4c55-4657-afcf-fe9c90842e10</vt:lpwstr>
  </property>
  <property fmtid="{D5CDD505-2E9C-101B-9397-08002B2CF9AE}" pid="4" name="Plato Jurisdiction">
    <vt:lpwstr>BEL</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Template">
    <vt:lpwstr>standard-blank</vt:lpwstr>
  </property>
  <property fmtid="{D5CDD505-2E9C-101B-9397-08002B2CF9AE}" pid="8" name="Plato Template Version">
    <vt:lpwstr>0.0</vt:lpwstr>
  </property>
</Properties>
</file>